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C84D2C" w14:textId="77777777" w:rsidR="00A01A82" w:rsidRDefault="00A01A82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F456BCD" w14:textId="77777777" w:rsidR="00A01A82" w:rsidRDefault="00A01A82">
      <w:pPr>
        <w:pStyle w:val="2"/>
        <w:ind w:left="440"/>
        <w:rPr>
          <w:lang w:eastAsia="zh-CN"/>
        </w:rPr>
      </w:pPr>
    </w:p>
    <w:p w14:paraId="754550A4" w14:textId="77777777" w:rsidR="00A01A82" w:rsidRDefault="00000000">
      <w:pPr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全国职业院校技能大赛</w:t>
      </w:r>
    </w:p>
    <w:p w14:paraId="7F33941E" w14:textId="77777777" w:rsidR="00A01A82" w:rsidRDefault="00A01A82">
      <w:pPr>
        <w:pStyle w:val="2"/>
        <w:ind w:left="440" w:firstLine="422"/>
        <w:jc w:val="center"/>
        <w:rPr>
          <w:rFonts w:ascii="Times New Roman" w:hAnsi="Times New Roman" w:cs="Times New Roman"/>
          <w:b/>
          <w:lang w:eastAsia="zh-CN"/>
        </w:rPr>
      </w:pPr>
    </w:p>
    <w:p w14:paraId="78C63C81" w14:textId="77777777" w:rsidR="00A01A82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Cs/>
          <w:sz w:val="72"/>
          <w:szCs w:val="72"/>
          <w:lang w:eastAsia="zh-CN"/>
        </w:rPr>
        <w:t>GZ022</w:t>
      </w: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化学实验技术</w:t>
      </w:r>
    </w:p>
    <w:p w14:paraId="680C1992" w14:textId="77777777" w:rsidR="00A01A82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（高职组）</w:t>
      </w:r>
    </w:p>
    <w:p w14:paraId="333DE7DB" w14:textId="77777777" w:rsidR="00A01A82" w:rsidRDefault="00A01A82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68F49306" w14:textId="77777777" w:rsidR="00A01A82" w:rsidRDefault="00A01A82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9B93E8D" w14:textId="77777777" w:rsidR="00A01A82" w:rsidRDefault="00A01A82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22A153E2" w14:textId="77777777" w:rsidR="00A01A82" w:rsidRDefault="00000000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  <w:r>
        <w:rPr>
          <w:rFonts w:ascii="Times New Roman" w:eastAsia="宋体" w:hAnsi="Times New Roman" w:cs="Times New Roman"/>
          <w:b/>
          <w:sz w:val="72"/>
          <w:szCs w:val="72"/>
          <w:lang w:eastAsia="zh-CN"/>
        </w:rPr>
        <w:t>赛题</w:t>
      </w:r>
      <w:r>
        <w:rPr>
          <w:rFonts w:ascii="Times New Roman" w:eastAsia="宋体" w:hAnsi="Times New Roman" w:cs="Times New Roman" w:hint="eastAsia"/>
          <w:b/>
          <w:sz w:val="72"/>
          <w:szCs w:val="72"/>
          <w:lang w:eastAsia="zh-CN"/>
        </w:rPr>
        <w:t>十</w:t>
      </w:r>
    </w:p>
    <w:p w14:paraId="221BC278" w14:textId="77777777" w:rsidR="00A01A82" w:rsidRDefault="00A01A82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1E00465E" w14:textId="77777777" w:rsidR="00A01A82" w:rsidRDefault="00A01A82">
      <w:pPr>
        <w:widowControl/>
        <w:jc w:val="center"/>
        <w:rPr>
          <w:rFonts w:ascii="Times New Roman" w:eastAsia="宋体" w:hAnsi="Times New Roman" w:cs="Times New Roman"/>
          <w:b/>
          <w:sz w:val="72"/>
          <w:szCs w:val="72"/>
          <w:lang w:eastAsia="zh-CN"/>
        </w:rPr>
      </w:pPr>
    </w:p>
    <w:p w14:paraId="0B9856A6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6E40D141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47A8983C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29E505BF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521A42F5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54879149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6FDD8704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20919B11" w14:textId="77777777" w:rsidR="00A01A82" w:rsidRDefault="00A01A82">
      <w:pPr>
        <w:pStyle w:val="2"/>
        <w:ind w:left="440" w:firstLine="422"/>
        <w:rPr>
          <w:rFonts w:ascii="Times New Roman" w:hAnsi="Times New Roman" w:cs="Times New Roman"/>
          <w:b/>
          <w:lang w:eastAsia="zh-CN"/>
        </w:rPr>
      </w:pPr>
    </w:p>
    <w:p w14:paraId="6CE4CAA5" w14:textId="77777777" w:rsidR="00A01A82" w:rsidRDefault="00000000">
      <w:pPr>
        <w:widowControl/>
        <w:rPr>
          <w:rFonts w:ascii="Times New Roman" w:eastAsia="宋体" w:hAnsi="Times New Roman" w:cs="Times New Roman"/>
          <w:b/>
          <w:sz w:val="32"/>
          <w:szCs w:val="32"/>
          <w:lang w:eastAsia="zh-CN"/>
        </w:rPr>
      </w:pPr>
      <w:r>
        <w:rPr>
          <w:rFonts w:ascii="Times New Roman" w:hAnsi="Times New Roman" w:cs="Times New Roman"/>
          <w:bCs/>
          <w:lang w:eastAsia="zh-CN"/>
        </w:rPr>
        <w:br w:type="page"/>
      </w:r>
    </w:p>
    <w:p w14:paraId="203F02D2" w14:textId="77777777" w:rsidR="00A01A82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</w:t>
      </w:r>
      <w:proofErr w:type="gramStart"/>
      <w:r>
        <w:rPr>
          <w:rFonts w:ascii="Times New Roman" w:hAnsi="Times New Roman" w:cs="Times New Roman"/>
          <w:bCs w:val="0"/>
          <w:lang w:eastAsia="zh-CN"/>
        </w:rPr>
        <w:t>一</w:t>
      </w:r>
      <w:proofErr w:type="gramEnd"/>
      <w:r>
        <w:rPr>
          <w:rFonts w:ascii="Times New Roman" w:hAnsi="Times New Roman" w:cs="Times New Roman"/>
          <w:bCs w:val="0"/>
          <w:lang w:eastAsia="zh-CN"/>
        </w:rPr>
        <w:t>：</w:t>
      </w:r>
      <w:r>
        <w:rPr>
          <w:rFonts w:ascii="Times New Roman" w:hAnsi="Times New Roman" w:cs="Times New Roman"/>
          <w:bCs w:val="0"/>
          <w:lang w:eastAsia="zh-Hans"/>
        </w:rPr>
        <w:t>乙酸丙酯的合成</w:t>
      </w:r>
    </w:p>
    <w:p w14:paraId="2C5BF4E7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5ECF07C0" w14:textId="77777777" w:rsidR="00A01A82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476935AE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2A3D2164" w14:textId="77777777" w:rsidR="00A01A82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请问本模块在产品合成中，是否会产生环境问题？如有，请写出相关环境保护措施。</w:t>
      </w:r>
    </w:p>
    <w:p w14:paraId="0636B041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7B14668E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乙酸丙酯的正丙醇与乙酸在一定条件下，发生酯化反应而生成。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乙酸的含量以酚酞为指示剂，用氢氧化钠标准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滴定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溶液进行定量测定。</w:t>
      </w:r>
    </w:p>
    <w:p w14:paraId="58AF5796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59BFF506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标定氢氧化钠标准</w:t>
      </w:r>
      <w:r>
        <w:rPr>
          <w:rFonts w:ascii="Times New Roman" w:eastAsia="仿宋" w:hAnsi="Times New Roman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Hans"/>
        </w:rPr>
        <w:t>溶液</w:t>
      </w:r>
      <w:r>
        <w:rPr>
          <w:rFonts w:ascii="Times New Roman" w:eastAsia="仿宋" w:hAnsi="Times New Roman" w:cs="Times New Roman"/>
          <w:lang w:eastAsia="zh-CN"/>
        </w:rPr>
        <w:t>浓度</w:t>
      </w:r>
      <w:r>
        <w:rPr>
          <w:rFonts w:ascii="Times New Roman" w:eastAsia="仿宋" w:hAnsi="Times New Roman" w:cs="Times New Roman"/>
          <w:lang w:eastAsia="zh-Hans"/>
        </w:rPr>
        <w:t>。</w:t>
      </w:r>
    </w:p>
    <w:p w14:paraId="3427D7B9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测定原料乙酸的含量。</w:t>
      </w:r>
    </w:p>
    <w:p w14:paraId="778BA74D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b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根据流程合成产品</w:t>
      </w:r>
      <w:r>
        <w:rPr>
          <w:rFonts w:ascii="Times New Roman" w:eastAsia="仿宋" w:hAnsi="Times New Roman" w:cs="Times New Roman"/>
          <w:lang w:eastAsia="zh-CN"/>
        </w:rPr>
        <w:t>-</w:t>
      </w:r>
      <w:r>
        <w:rPr>
          <w:rFonts w:ascii="Times New Roman" w:eastAsia="仿宋" w:hAnsi="Times New Roman" w:cs="Times New Roman"/>
          <w:lang w:eastAsia="zh-CN"/>
        </w:rPr>
        <w:t>乙酸丙酯。</w:t>
      </w:r>
    </w:p>
    <w:p w14:paraId="439E1FAC" w14:textId="77777777" w:rsidR="00A01A82" w:rsidRDefault="00A01A82">
      <w:pPr>
        <w:pStyle w:val="a4"/>
        <w:widowControl/>
        <w:spacing w:line="360" w:lineRule="auto"/>
        <w:ind w:left="420"/>
        <w:jc w:val="both"/>
        <w:rPr>
          <w:rFonts w:ascii="Times New Roman" w:eastAsia="仿宋" w:hAnsi="Times New Roman" w:cs="Times New Roman"/>
          <w:b/>
          <w:lang w:eastAsia="zh-CN"/>
        </w:rPr>
      </w:pPr>
    </w:p>
    <w:p w14:paraId="2431D623" w14:textId="77777777" w:rsidR="00A01A82" w:rsidRDefault="00A01A82">
      <w:pPr>
        <w:spacing w:line="360" w:lineRule="auto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26F0CF96" w14:textId="77777777" w:rsidR="00A01A82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180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由原料酸含量测定和乙酸丙酯产品合成两个任务组成，教师和学生分别完成其中一个任务。</w:t>
      </w:r>
    </w:p>
    <w:p w14:paraId="7F588348" w14:textId="77777777" w:rsidR="00A01A82" w:rsidRDefault="00A01A82">
      <w:pPr>
        <w:pStyle w:val="a4"/>
        <w:spacing w:line="312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01B1608A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A01A82" w14:paraId="5D40A729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0CD13985" w14:textId="77777777" w:rsidR="00A01A82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主要设备</w:t>
            </w:r>
            <w:proofErr w:type="spellEnd"/>
          </w:p>
        </w:tc>
        <w:tc>
          <w:tcPr>
            <w:tcW w:w="6425" w:type="dxa"/>
            <w:vAlign w:val="center"/>
          </w:tcPr>
          <w:p w14:paraId="51985D50" w14:textId="1F8AB452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电热套（</w:t>
            </w:r>
            <w:r>
              <w:rPr>
                <w:rFonts w:eastAsia="仿宋"/>
                <w:szCs w:val="18"/>
              </w:rPr>
              <w:t>98-II-B</w:t>
            </w:r>
            <w:r>
              <w:rPr>
                <w:rFonts w:eastAsia="仿宋"/>
                <w:szCs w:val="18"/>
              </w:rPr>
              <w:t>，</w:t>
            </w:r>
            <w:r>
              <w:rPr>
                <w:rFonts w:eastAsia="仿宋"/>
                <w:szCs w:val="18"/>
              </w:rPr>
              <w:t>100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18"/>
              </w:rPr>
              <w:t>磁力搅拌</w:t>
            </w:r>
            <w:r>
              <w:rPr>
                <w:rFonts w:eastAsia="仿宋"/>
                <w:szCs w:val="18"/>
                <w:lang w:eastAsia="zh-CN"/>
              </w:rPr>
              <w:t>，可</w:t>
            </w:r>
            <w:r>
              <w:rPr>
                <w:rFonts w:eastAsia="仿宋"/>
                <w:szCs w:val="18"/>
              </w:rPr>
              <w:t>调温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0AE8450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1459AA0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EDCE273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升降台</w:t>
            </w:r>
          </w:p>
        </w:tc>
      </w:tr>
      <w:tr w:rsidR="00A01A82" w14:paraId="486533A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BADAD16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0D5E2A9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带十字夹的铁架台</w:t>
            </w:r>
          </w:p>
        </w:tc>
      </w:tr>
      <w:tr w:rsidR="00A01A82" w14:paraId="0974BAD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D7C5C38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6EAD185" w14:textId="1F08A4F0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电子天平</w:t>
            </w:r>
            <w:r>
              <w:rPr>
                <w:rFonts w:eastAsia="仿宋"/>
                <w:szCs w:val="21"/>
                <w:lang w:eastAsia="zh-CN"/>
              </w:rPr>
              <w:t>（精度</w:t>
            </w:r>
            <w:r>
              <w:rPr>
                <w:rFonts w:eastAsia="仿宋"/>
                <w:szCs w:val="21"/>
                <w:lang w:eastAsia="zh-CN"/>
              </w:rPr>
              <w:t>0.01</w:t>
            </w:r>
            <w:r w:rsidR="0022736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、</w:t>
            </w:r>
            <w:r>
              <w:rPr>
                <w:rFonts w:eastAsia="仿宋"/>
                <w:szCs w:val="21"/>
                <w:lang w:eastAsia="zh-CN"/>
              </w:rPr>
              <w:t>0.0001</w:t>
            </w:r>
            <w:r w:rsidR="0022736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g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5D9BD4C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E31075F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9F4C0F9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通风设备</w:t>
            </w:r>
          </w:p>
        </w:tc>
      </w:tr>
      <w:tr w:rsidR="00A01A82" w14:paraId="735A44E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E3F3C66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1AFCE7EE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气流烘干器（</w:t>
            </w:r>
            <w:r>
              <w:rPr>
                <w:rFonts w:eastAsia="仿宋"/>
                <w:szCs w:val="21"/>
                <w:lang w:eastAsia="zh-CN"/>
              </w:rPr>
              <w:t>30</w:t>
            </w:r>
            <w:r>
              <w:rPr>
                <w:rFonts w:eastAsia="仿宋"/>
                <w:szCs w:val="21"/>
                <w:lang w:eastAsia="zh-CN"/>
              </w:rPr>
              <w:t>孔，不锈钢）</w:t>
            </w:r>
          </w:p>
        </w:tc>
      </w:tr>
      <w:tr w:rsidR="00A01A82" w14:paraId="4BA33D5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911B7D7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7C6AB37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电炉</w:t>
            </w:r>
          </w:p>
        </w:tc>
      </w:tr>
      <w:tr w:rsidR="00A01A82" w14:paraId="79369F57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5074FCB5" w14:textId="77777777" w:rsidR="00A01A82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玻璃器皿</w:t>
            </w:r>
            <w:proofErr w:type="spellEnd"/>
          </w:p>
        </w:tc>
        <w:tc>
          <w:tcPr>
            <w:tcW w:w="6425" w:type="dxa"/>
            <w:vAlign w:val="center"/>
          </w:tcPr>
          <w:p w14:paraId="330F9E3F" w14:textId="29AC55F8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单口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527B0FE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F8BBF3F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F34AA6D" w14:textId="536AC935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</w:rPr>
            </w:pPr>
            <w:r>
              <w:rPr>
                <w:rFonts w:eastAsia="仿宋"/>
                <w:szCs w:val="21"/>
                <w:lang w:eastAsia="zh-CN"/>
              </w:rPr>
              <w:t>三口</w:t>
            </w:r>
            <w:r>
              <w:rPr>
                <w:rFonts w:eastAsia="仿宋"/>
                <w:szCs w:val="21"/>
              </w:rPr>
              <w:t>烧瓶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100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5963C91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561F12DF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123E70F" w14:textId="42B5E659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分液漏斗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eastAsia="zh-CN"/>
              </w:rPr>
              <w:t>125</w:t>
            </w:r>
            <w:r w:rsidR="00227366">
              <w:rPr>
                <w:rFonts w:eastAsia="仿宋"/>
                <w:szCs w:val="21"/>
                <w:lang w:eastAsia="zh-CN"/>
              </w:rPr>
              <w:t xml:space="preserve"> </w:t>
            </w:r>
            <w:r>
              <w:rPr>
                <w:rFonts w:eastAsia="仿宋"/>
                <w:szCs w:val="21"/>
                <w:lang w:eastAsia="zh-CN"/>
              </w:rPr>
              <w:t>mL</w:t>
            </w:r>
            <w:r>
              <w:rPr>
                <w:rFonts w:eastAsia="仿宋"/>
                <w:szCs w:val="21"/>
                <w:lang w:eastAsia="zh-CN"/>
              </w:rPr>
              <w:t>，</w:t>
            </w:r>
            <w:r>
              <w:rPr>
                <w:rFonts w:eastAsia="仿宋"/>
                <w:szCs w:val="21"/>
              </w:rPr>
              <w:t>聚四氟乙烯旋塞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0DB16D14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42682B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3471D2D1" w14:textId="5752B3FB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恒压长颈滴液漏斗（</w:t>
            </w:r>
            <w:r>
              <w:rPr>
                <w:rFonts w:eastAsia="仿宋"/>
                <w:szCs w:val="21"/>
                <w:lang w:eastAsia="zh-CN"/>
              </w:rPr>
              <w:t>6</w:t>
            </w:r>
            <w:r>
              <w:rPr>
                <w:rFonts w:eastAsia="仿宋"/>
                <w:szCs w:val="18"/>
              </w:rPr>
              <w:t>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mL/24#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009D50E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AB240E0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36FBC72" w14:textId="1ACF813F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直形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4B43C1F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E35B8E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E039A4F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Hans"/>
              </w:rPr>
              <w:t>球</w:t>
            </w:r>
            <w:r>
              <w:rPr>
                <w:rFonts w:eastAsia="仿宋"/>
                <w:szCs w:val="21"/>
                <w:lang w:eastAsia="zh-CN"/>
              </w:rPr>
              <w:t>形</w:t>
            </w:r>
            <w:r>
              <w:rPr>
                <w:rFonts w:eastAsia="仿宋"/>
                <w:szCs w:val="21"/>
              </w:rPr>
              <w:t>冷凝管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200mm</w:t>
            </w:r>
            <w:r>
              <w:rPr>
                <w:rFonts w:eastAsia="仿宋"/>
                <w:szCs w:val="18"/>
                <w:lang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，磨口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73E9DA4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1753398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0849024C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分水器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5720D811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D68A642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62BF11F5" w14:textId="259E184B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刺形分馏柱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200</w:t>
            </w:r>
            <w:r w:rsidR="00227366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mm/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397F57C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20DEBE1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  <w:vAlign w:val="center"/>
          </w:tcPr>
          <w:p w14:paraId="0B1ED934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蒸馏头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4FDBC86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557A730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EB5CF3A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真空尾接管（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40E33F6E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DA3D34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0ED7661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玻璃塞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70623C87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90530C8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72D4FFC" w14:textId="3D16B6E2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玻璃漏斗（</w:t>
            </w:r>
            <w:r>
              <w:rPr>
                <w:rFonts w:eastAsia="仿宋"/>
                <w:szCs w:val="18"/>
              </w:rPr>
              <w:t>40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mm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5282FFA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3B8F9E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A5824A7" w14:textId="2B72DA70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锥形瓶（</w:t>
            </w:r>
            <w:r>
              <w:rPr>
                <w:rFonts w:eastAsia="仿宋"/>
                <w:szCs w:val="18"/>
              </w:rPr>
              <w:t>50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、</w:t>
            </w:r>
            <w:r>
              <w:rPr>
                <w:rFonts w:eastAsia="仿宋"/>
                <w:szCs w:val="18"/>
                <w:lang w:eastAsia="zh-CN"/>
              </w:rPr>
              <w:t>100mL/</w:t>
            </w:r>
            <w:r>
              <w:rPr>
                <w:rFonts w:eastAsia="仿宋"/>
                <w:szCs w:val="18"/>
              </w:rPr>
              <w:t>24#</w:t>
            </w:r>
            <w:r>
              <w:rPr>
                <w:rFonts w:eastAsia="仿宋"/>
                <w:szCs w:val="18"/>
                <w:lang w:eastAsia="zh-CN"/>
              </w:rPr>
              <w:t>，</w:t>
            </w:r>
            <w:r>
              <w:rPr>
                <w:rFonts w:eastAsia="仿宋"/>
                <w:szCs w:val="21"/>
                <w:lang w:eastAsia="zh-CN"/>
              </w:rPr>
              <w:t>磨口）</w:t>
            </w:r>
          </w:p>
        </w:tc>
      </w:tr>
      <w:tr w:rsidR="00A01A82" w14:paraId="4C52405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6973DA2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732422A6" w14:textId="7032C876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</w:t>
            </w:r>
            <w:r>
              <w:rPr>
                <w:rFonts w:eastAsia="仿宋"/>
                <w:szCs w:val="21"/>
                <w:lang w:eastAsia="zh-CN"/>
              </w:rPr>
              <w:t>（</w:t>
            </w:r>
            <w:r>
              <w:rPr>
                <w:rFonts w:eastAsia="仿宋"/>
                <w:szCs w:val="21"/>
                <w:lang w:val="en-US" w:eastAsia="zh-CN"/>
              </w:rPr>
              <w:t>2</w:t>
            </w:r>
            <w:r>
              <w:rPr>
                <w:rFonts w:eastAsia="仿宋"/>
                <w:szCs w:val="18"/>
              </w:rPr>
              <w:t>50</w:t>
            </w:r>
            <w:r w:rsidR="00227366">
              <w:rPr>
                <w:rFonts w:eastAsia="仿宋"/>
                <w:szCs w:val="18"/>
              </w:rPr>
              <w:t xml:space="preserve"> </w:t>
            </w:r>
            <w:r>
              <w:rPr>
                <w:rFonts w:eastAsia="仿宋"/>
                <w:szCs w:val="18"/>
              </w:rPr>
              <w:t>mL</w:t>
            </w:r>
            <w:r>
              <w:rPr>
                <w:rFonts w:eastAsia="仿宋"/>
                <w:szCs w:val="18"/>
                <w:lang w:eastAsia="zh-CN"/>
              </w:rPr>
              <w:t>）</w:t>
            </w:r>
          </w:p>
        </w:tc>
      </w:tr>
      <w:tr w:rsidR="00A01A82" w14:paraId="522AC9D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A7B94E4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420B9A49" w14:textId="67414589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zh-Hans" w:eastAsia="zh-CN"/>
              </w:rPr>
            </w:pPr>
            <w:r>
              <w:rPr>
                <w:rFonts w:eastAsia="仿宋"/>
                <w:szCs w:val="18"/>
                <w:lang w:val="zh-Hans"/>
              </w:rPr>
              <w:t>滴定管（聚四氟</w:t>
            </w:r>
            <w:r>
              <w:rPr>
                <w:rFonts w:eastAsia="仿宋"/>
                <w:szCs w:val="18"/>
                <w:lang w:val="zh-Hans" w:eastAsia="zh-CN"/>
              </w:rPr>
              <w:t>乙烯塞，</w:t>
            </w:r>
            <w:r>
              <w:rPr>
                <w:rFonts w:eastAsia="仿宋"/>
                <w:szCs w:val="18"/>
                <w:lang w:val="en-US" w:eastAsia="zh-CN"/>
              </w:rPr>
              <w:t>50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zh-Hans"/>
              </w:rPr>
              <w:t>）</w:t>
            </w:r>
          </w:p>
        </w:tc>
      </w:tr>
      <w:tr w:rsidR="00A01A82" w14:paraId="35A72DE5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E8E4FD1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Hans"/>
              </w:rPr>
            </w:pPr>
          </w:p>
        </w:tc>
        <w:tc>
          <w:tcPr>
            <w:tcW w:w="6425" w:type="dxa"/>
          </w:tcPr>
          <w:p w14:paraId="4498D16D" w14:textId="297E49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 w:eastAsia="zh-CN"/>
              </w:rPr>
              <w:t>单标线</w:t>
            </w:r>
            <w:r>
              <w:rPr>
                <w:rFonts w:eastAsia="仿宋"/>
                <w:szCs w:val="18"/>
                <w:lang w:val="zh-Hans"/>
              </w:rPr>
              <w:t>吸量管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10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、</w:t>
            </w:r>
            <w:r>
              <w:rPr>
                <w:rFonts w:eastAsia="仿宋"/>
                <w:szCs w:val="18"/>
                <w:lang w:val="en-US" w:eastAsia="zh-CN"/>
              </w:rPr>
              <w:t>25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01A82" w14:paraId="216D4909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9988839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</w:tcPr>
          <w:p w14:paraId="1BAEF157" w14:textId="463C1640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zh-Hans"/>
              </w:rPr>
              <w:t>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01A82" w14:paraId="3C52B33F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78979B1C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6B266DE4" w14:textId="33C18782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18"/>
                <w:lang w:val="en-US" w:eastAsia="zh-CN"/>
              </w:rPr>
            </w:pPr>
            <w:r>
              <w:rPr>
                <w:rFonts w:eastAsia="仿宋"/>
                <w:szCs w:val="18"/>
                <w:lang w:val="en-US" w:eastAsia="zh-CN"/>
              </w:rPr>
              <w:t>具塞锥形瓶</w:t>
            </w:r>
            <w:r>
              <w:rPr>
                <w:rFonts w:eastAsia="仿宋"/>
                <w:szCs w:val="18"/>
                <w:lang w:val="zh-Hans" w:eastAsia="zh-CN"/>
              </w:rPr>
              <w:t>（</w:t>
            </w:r>
            <w:r>
              <w:rPr>
                <w:rFonts w:eastAsia="仿宋"/>
                <w:szCs w:val="18"/>
                <w:lang w:val="en-US" w:eastAsia="zh-CN"/>
              </w:rPr>
              <w:t>250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或</w:t>
            </w:r>
            <w:r>
              <w:rPr>
                <w:rFonts w:eastAsia="仿宋"/>
                <w:szCs w:val="18"/>
                <w:lang w:val="en-US" w:eastAsia="zh-CN"/>
              </w:rPr>
              <w:t>300</w:t>
            </w:r>
            <w:r w:rsidR="00227366">
              <w:rPr>
                <w:rFonts w:eastAsia="仿宋"/>
                <w:szCs w:val="18"/>
                <w:lang w:val="en-US" w:eastAsia="zh-CN"/>
              </w:rPr>
              <w:t xml:space="preserve"> </w:t>
            </w:r>
            <w:r>
              <w:rPr>
                <w:rFonts w:eastAsia="仿宋"/>
                <w:szCs w:val="18"/>
                <w:lang w:val="en-US" w:eastAsia="zh-CN"/>
              </w:rPr>
              <w:t>mL</w:t>
            </w:r>
            <w:r>
              <w:rPr>
                <w:rFonts w:eastAsia="仿宋"/>
                <w:szCs w:val="18"/>
                <w:lang w:val="en-US" w:eastAsia="zh-CN"/>
              </w:rPr>
              <w:t>）</w:t>
            </w:r>
          </w:p>
        </w:tc>
      </w:tr>
      <w:tr w:rsidR="00A01A82" w14:paraId="2B098C3B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BB3559F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39E89785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</w:rPr>
              <w:t>量筒</w:t>
            </w:r>
          </w:p>
        </w:tc>
      </w:tr>
      <w:tr w:rsidR="00A01A82" w14:paraId="1D94CD56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8556EC7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0879CBC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</w:rPr>
            </w:pPr>
            <w:r>
              <w:rPr>
                <w:rFonts w:eastAsia="仿宋"/>
                <w:szCs w:val="21"/>
              </w:rPr>
              <w:t>烧杯</w:t>
            </w:r>
          </w:p>
        </w:tc>
      </w:tr>
      <w:tr w:rsidR="00A01A82" w14:paraId="15DB9BD2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70962B97" w14:textId="77777777" w:rsidR="00A01A82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  <w:proofErr w:type="spellStart"/>
            <w:r>
              <w:rPr>
                <w:rFonts w:eastAsia="仿宋"/>
                <w:b/>
                <w:spacing w:val="2"/>
                <w:lang w:val="zh-Hans"/>
              </w:rPr>
              <w:t>药品试剂</w:t>
            </w:r>
            <w:proofErr w:type="spellEnd"/>
          </w:p>
        </w:tc>
        <w:tc>
          <w:tcPr>
            <w:tcW w:w="6425" w:type="dxa"/>
            <w:vAlign w:val="center"/>
          </w:tcPr>
          <w:p w14:paraId="4C132768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正丙醇</w:t>
            </w:r>
          </w:p>
        </w:tc>
      </w:tr>
      <w:tr w:rsidR="00A01A82" w14:paraId="6E157BF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4F5955E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C6FF4F6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乙酸</w:t>
            </w:r>
          </w:p>
        </w:tc>
      </w:tr>
      <w:tr w:rsidR="00A01A82" w14:paraId="75D0341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940F969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CAD0CC8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浓硫酸</w:t>
            </w:r>
          </w:p>
        </w:tc>
      </w:tr>
      <w:tr w:rsidR="00A01A82" w14:paraId="059CBB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F6C261C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2FED778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CN"/>
              </w:rPr>
            </w:pPr>
            <w:r>
              <w:rPr>
                <w:rFonts w:eastAsia="仿宋"/>
                <w:lang w:val="en-US" w:eastAsia="zh-CN"/>
              </w:rPr>
              <w:t>环己烷</w:t>
            </w:r>
          </w:p>
        </w:tc>
      </w:tr>
      <w:tr w:rsidR="00A01A82" w14:paraId="481101E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8C4DFF2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63D045C2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无水碳酸钠</w:t>
            </w:r>
          </w:p>
        </w:tc>
      </w:tr>
      <w:tr w:rsidR="00A01A82" w14:paraId="635B928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F823635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516679CD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氯化钠</w:t>
            </w:r>
          </w:p>
        </w:tc>
      </w:tr>
      <w:tr w:rsidR="00A01A82" w14:paraId="7E545E93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B120656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0D89E64A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无水氯化钙</w:t>
            </w:r>
          </w:p>
        </w:tc>
      </w:tr>
      <w:tr w:rsidR="00A01A82" w14:paraId="686FB618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05BD285D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44C22E1C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lang w:val="zh-Hans" w:eastAsia="zh-CN"/>
              </w:rPr>
              <w:t>无水硫酸镁</w:t>
            </w:r>
          </w:p>
        </w:tc>
      </w:tr>
      <w:tr w:rsidR="00A01A82" w14:paraId="30018D6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20A9B354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2951539E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eastAsia="zh-Hans"/>
              </w:rPr>
            </w:pPr>
            <w:r>
              <w:rPr>
                <w:rFonts w:eastAsia="仿宋"/>
                <w:lang w:val="en-US" w:eastAsia="zh-Hans"/>
              </w:rPr>
              <w:t>邻苯二甲酸氢钾</w:t>
            </w:r>
            <w:r>
              <w:rPr>
                <w:rFonts w:eastAsia="仿宋"/>
                <w:lang w:eastAsia="zh-Hans"/>
              </w:rPr>
              <w:t>（</w:t>
            </w:r>
            <w:r>
              <w:rPr>
                <w:rFonts w:eastAsia="仿宋"/>
                <w:lang w:val="en-US" w:eastAsia="zh-Hans"/>
              </w:rPr>
              <w:t>基准试剂</w:t>
            </w:r>
            <w:r>
              <w:rPr>
                <w:rFonts w:eastAsia="仿宋"/>
                <w:lang w:eastAsia="zh-Hans"/>
              </w:rPr>
              <w:t>）</w:t>
            </w:r>
          </w:p>
        </w:tc>
      </w:tr>
      <w:tr w:rsidR="00A01A82" w14:paraId="6A0B11F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69B247A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48D337A8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氢氧化钠标准</w:t>
            </w:r>
            <w:r>
              <w:rPr>
                <w:rFonts w:eastAsia="仿宋" w:hint="eastAsia"/>
                <w:lang w:val="en-US" w:eastAsia="zh-CN"/>
              </w:rPr>
              <w:t>滴定</w:t>
            </w:r>
            <w:r>
              <w:rPr>
                <w:rFonts w:eastAsia="仿宋"/>
                <w:lang w:val="en-US" w:eastAsia="zh-Hans"/>
              </w:rPr>
              <w:t>溶液</w:t>
            </w:r>
          </w:p>
        </w:tc>
      </w:tr>
      <w:tr w:rsidR="00A01A82" w14:paraId="45BED88D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5BD9DE1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65E9676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en-US" w:eastAsia="zh-Hans"/>
              </w:rPr>
            </w:pPr>
            <w:r>
              <w:rPr>
                <w:rFonts w:eastAsia="仿宋"/>
                <w:lang w:val="en-US" w:eastAsia="zh-Hans"/>
              </w:rPr>
              <w:t>酚酞指示液</w:t>
            </w:r>
          </w:p>
        </w:tc>
      </w:tr>
      <w:tr w:rsidR="00A01A82" w14:paraId="03B3C83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5866F17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5160A556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 w:eastAsia="zh-CN"/>
              </w:rPr>
            </w:pPr>
            <w:r>
              <w:rPr>
                <w:rFonts w:eastAsia="仿宋"/>
                <w:lang w:val="zh-Hans" w:eastAsia="zh-CN"/>
              </w:rPr>
              <w:t>去离子水</w:t>
            </w:r>
          </w:p>
        </w:tc>
      </w:tr>
    </w:tbl>
    <w:p w14:paraId="2315602B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溶液准备</w:t>
      </w:r>
    </w:p>
    <w:p w14:paraId="06171835" w14:textId="227863D0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根据现场提供的试剂，</w:t>
      </w:r>
      <w:r w:rsidR="00884DA6" w:rsidRPr="00884DA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按实际需求配制洗涤溶液（碳酸钠溶液、氯化钠溶液、氯化钙溶液）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，相关物理常数详见附表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，体积均为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50</w:t>
      </w:r>
      <w:r w:rsidR="0022736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3F0860C7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.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乙酸含量测定</w:t>
      </w:r>
    </w:p>
    <w:p w14:paraId="3F757C9F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0.5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mol</w:t>
      </w:r>
      <w:r>
        <w:rPr>
          <w:rFonts w:ascii="Times New Roman" w:eastAsia="宋体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L</w:t>
      </w:r>
      <w:r>
        <w:rPr>
          <w:rFonts w:ascii="Times New Roman" w:eastAsia="仿宋" w:hAnsi="Times New Roman" w:cs="Times New Roman"/>
          <w:sz w:val="24"/>
          <w:szCs w:val="24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氢氧化钠标准溶液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标定</w:t>
      </w:r>
    </w:p>
    <w:p w14:paraId="193AC0CC" w14:textId="7F99F761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减量法</w:t>
      </w:r>
      <w:r>
        <w:rPr>
          <w:rFonts w:ascii="Times New Roman" w:eastAsia="仿宋" w:hAnsi="Times New Roman" w:cs="Times New Roman"/>
          <w:lang w:eastAsia="zh-Hans"/>
        </w:rPr>
        <w:t>准确</w:t>
      </w:r>
      <w:r>
        <w:rPr>
          <w:rFonts w:ascii="Times New Roman" w:eastAsia="仿宋" w:hAnsi="Times New Roman" w:cs="Times New Roman"/>
          <w:lang w:eastAsia="zh-CN"/>
        </w:rPr>
        <w:t>称取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Hans"/>
        </w:rPr>
        <w:t>.</w:t>
      </w:r>
      <w:r>
        <w:rPr>
          <w:rFonts w:ascii="Times New Roman" w:eastAsia="仿宋" w:hAnsi="Times New Roman" w:cs="Times New Roman" w:hint="eastAsia"/>
          <w:lang w:eastAsia="zh-CN"/>
        </w:rPr>
        <w:t>2</w:t>
      </w:r>
      <w:r w:rsidR="00227366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基准试剂</w:t>
      </w:r>
      <w:r>
        <w:rPr>
          <w:rFonts w:ascii="Times New Roman" w:eastAsia="仿宋" w:hAnsi="Times New Roman" w:cs="Times New Roman"/>
          <w:lang w:eastAsia="zh-Hans"/>
        </w:rPr>
        <w:t>邻苯二甲酸</w:t>
      </w:r>
      <w:proofErr w:type="gramStart"/>
      <w:r>
        <w:rPr>
          <w:rFonts w:ascii="Times New Roman" w:eastAsia="仿宋" w:hAnsi="Times New Roman" w:cs="Times New Roman"/>
          <w:lang w:eastAsia="zh-Hans"/>
        </w:rPr>
        <w:t>氢钾</w:t>
      </w:r>
      <w:r>
        <w:rPr>
          <w:rFonts w:ascii="Times New Roman" w:eastAsia="仿宋" w:hAnsi="Times New Roman" w:cs="Times New Roman"/>
          <w:lang w:eastAsia="zh-CN"/>
        </w:rPr>
        <w:t>于</w:t>
      </w:r>
      <w:r>
        <w:rPr>
          <w:rFonts w:ascii="Times New Roman" w:eastAsia="仿宋" w:hAnsi="Times New Roman" w:cs="Times New Roman"/>
          <w:lang w:eastAsia="zh-Hans"/>
        </w:rPr>
        <w:t>锥形瓶</w:t>
      </w:r>
      <w:proofErr w:type="gramEnd"/>
      <w:r>
        <w:rPr>
          <w:rFonts w:ascii="Times New Roman" w:eastAsia="仿宋" w:hAnsi="Times New Roman" w:cs="Times New Roman"/>
          <w:lang w:eastAsia="zh-Hans"/>
        </w:rPr>
        <w:t>中，加无二氧化碳的水溶解，加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用待标定的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溶液滴定至溶液由</w:t>
      </w:r>
      <w:r>
        <w:rPr>
          <w:rFonts w:ascii="Times New Roman" w:eastAsia="仿宋" w:hAnsi="Times New Roman" w:cs="Times New Roman"/>
          <w:lang w:eastAsia="zh-Hans"/>
        </w:rPr>
        <w:t>无</w:t>
      </w:r>
      <w:r>
        <w:rPr>
          <w:rFonts w:ascii="Times New Roman" w:eastAsia="仿宋" w:hAnsi="Times New Roman" w:cs="Times New Roman"/>
          <w:lang w:eastAsia="zh-CN"/>
        </w:rPr>
        <w:t>色变为</w:t>
      </w:r>
      <w:r>
        <w:rPr>
          <w:rFonts w:ascii="Times New Roman" w:eastAsia="仿宋" w:hAnsi="Times New Roman" w:cs="Times New Roman"/>
          <w:lang w:eastAsia="zh-Hans"/>
        </w:rPr>
        <w:t>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7E030E33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平行测定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次，同时做空白试验。</w:t>
      </w:r>
    </w:p>
    <w:p w14:paraId="5644AE4A" w14:textId="50B435C1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使用以下公式计算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标准滴定溶液的浓度</w:t>
      </w: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 w:rsidR="00227366">
        <w:rPr>
          <w:rFonts w:ascii="Times New Roman" w:eastAsia="仿宋" w:hAnsi="Times New Roman" w:cs="Times New Roman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(</w:t>
      </w:r>
      <w:r>
        <w:rPr>
          <w:rFonts w:ascii="Times New Roman" w:eastAsia="仿宋" w:hAnsi="Times New Roman" w:cs="Times New Roman"/>
          <w:i/>
          <w:iCs/>
          <w:lang w:eastAsia="zh-Hans"/>
        </w:rPr>
        <w:t>NaOH</w:t>
      </w:r>
      <w:r>
        <w:rPr>
          <w:rFonts w:ascii="Times New Roman" w:eastAsia="仿宋" w:hAnsi="Times New Roman" w:cs="Times New Roman"/>
          <w:lang w:eastAsia="zh-CN"/>
        </w:rPr>
        <w:t>)</w:t>
      </w:r>
      <w:r>
        <w:rPr>
          <w:rFonts w:ascii="Times New Roman" w:eastAsia="仿宋" w:hAnsi="Times New Roman" w:cs="Times New Roman"/>
          <w:lang w:eastAsia="zh-CN"/>
        </w:rPr>
        <w:t>，单位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23DF3F27" w14:textId="77777777" w:rsidR="00A01A82" w:rsidRDefault="00000000">
      <w:pPr>
        <w:spacing w:line="360" w:lineRule="auto"/>
        <w:jc w:val="center"/>
        <w:rPr>
          <w:rFonts w:ascii="Times New Roman" w:eastAsia="仿宋" w:hAnsi="Times New Roman" w:cs="Times New Roman"/>
          <w:szCs w:val="21"/>
        </w:rPr>
      </w:pPr>
      <m:oMathPara>
        <m:oMath>
          <m:r>
            <w:rPr>
              <w:rFonts w:ascii="Cambria Math" w:eastAsia="仿宋" w:hAnsi="Cambria Math" w:cs="Times New Roman"/>
              <w:spacing w:val="2"/>
              <w:lang w:eastAsia="zh-CN"/>
            </w:rPr>
            <m:t xml:space="preserve">c </m:t>
          </m:r>
          <m:d>
            <m:d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dPr>
            <m:e>
              <m:r>
                <w:rPr>
                  <w:rFonts w:ascii="Cambria Math" w:eastAsia="仿宋" w:hAnsi="Cambria Math" w:cs="Times New Roman"/>
                  <w:spacing w:val="2"/>
                  <w:lang w:eastAsia="zh-Hans"/>
                </w:rPr>
                <m:t>NaOH</m:t>
              </m:r>
            </m:e>
          </m:d>
          <m:r>
            <w:rPr>
              <w:rFonts w:ascii="Cambria Math" w:eastAsia="仿宋" w:hAnsi="Cambria Math" w:cs="Times New Roman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 w:cs="Times New Roman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pacing w:val="2"/>
                </w:rPr>
                <m:t>m×1000</m:t>
              </m:r>
            </m:num>
            <m:den>
              <m:r>
                <w:rPr>
                  <w:rFonts w:ascii="Cambria Math" w:eastAsia="仿宋" w:hAnsi="Cambria Math" w:cs="Times New Roman"/>
                  <w:spacing w:val="2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pacing w:val="2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pacing w:val="2"/>
                    </w:rPr>
                    <m:t>V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pacing w:val="2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pacing w:val="2"/>
                </w:rPr>
                <m:t>)×M</m:t>
              </m:r>
            </m:den>
          </m:f>
        </m:oMath>
      </m:oMathPara>
    </w:p>
    <w:p w14:paraId="46866EB8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2E52617C" w14:textId="77777777" w:rsidR="00A01A82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lastRenderedPageBreak/>
        <w:t xml:space="preserve">m </w:t>
      </w:r>
      <w:bookmarkStart w:id="0" w:name="OLE_LINK118"/>
      <w:r>
        <w:rPr>
          <w:rFonts w:ascii="Times New Roman" w:eastAsia="仿宋" w:hAnsi="Times New Roman" w:cs="Times New Roman"/>
          <w:lang w:eastAsia="zh-CN"/>
        </w:rPr>
        <w:t>——</w:t>
      </w:r>
      <w:bookmarkEnd w:id="0"/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</w:p>
    <w:p w14:paraId="2972A751" w14:textId="77777777" w:rsidR="00A01A82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 </w:t>
      </w:r>
    </w:p>
    <w:p w14:paraId="2E899D07" w14:textId="77777777" w:rsidR="00A01A82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空白试验消耗的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溶液体积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7059DDC5" w14:textId="77777777" w:rsidR="00A01A82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Hans"/>
        </w:rPr>
        <w:t>邻苯二甲酸氢钾</w:t>
      </w:r>
      <w:r>
        <w:rPr>
          <w:rFonts w:ascii="Times New Roman" w:eastAsia="仿宋" w:hAnsi="Times New Roman" w:cs="Times New Roman"/>
          <w:lang w:eastAsia="zh-CN"/>
        </w:rPr>
        <w:t>的摩尔质量，</w:t>
      </w:r>
      <w:r>
        <w:rPr>
          <w:rFonts w:ascii="仿宋" w:eastAsia="仿宋" w:hAnsi="仿宋" w:cs="Times New Roman"/>
          <w:lang w:eastAsia="zh-CN"/>
        </w:rPr>
        <w:t>单位为克每摩尔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429DD2AA" w14:textId="77777777" w:rsidR="00A01A82" w:rsidRDefault="00000000">
      <w:pPr>
        <w:pStyle w:val="a4"/>
        <w:spacing w:line="360" w:lineRule="auto"/>
        <w:ind w:leftChars="193" w:left="425" w:firstLineChars="413" w:firstLine="99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KHC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8</w:t>
      </w:r>
      <w:r>
        <w:rPr>
          <w:rFonts w:ascii="Times New Roman" w:eastAsia="仿宋" w:hAnsi="Times New Roman" w:cs="Times New Roman"/>
          <w:i/>
          <w:iCs/>
          <w:lang w:eastAsia="zh-Hans"/>
        </w:rPr>
        <w:t>H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Hans"/>
        </w:rPr>
        <w:t>O</w:t>
      </w:r>
      <w:r>
        <w:rPr>
          <w:rFonts w:ascii="Times New Roman" w:eastAsia="仿宋" w:hAnsi="Times New Roman" w:cs="Times New Roman"/>
          <w:i/>
          <w:iCs/>
          <w:vertAlign w:val="subscript"/>
          <w:lang w:eastAsia="zh-Hans"/>
        </w:rPr>
        <w:t>4</w:t>
      </w:r>
      <w:r>
        <w:rPr>
          <w:rFonts w:ascii="Times New Roman" w:eastAsia="仿宋" w:hAnsi="Times New Roman" w:cs="Times New Roman"/>
          <w:i/>
          <w:iCs/>
          <w:lang w:eastAsia="zh-CN"/>
        </w:rPr>
        <w:t>) = 204</w:t>
      </w:r>
      <w:r>
        <w:rPr>
          <w:rFonts w:ascii="Times New Roman" w:eastAsia="仿宋" w:hAnsi="Times New Roman" w:cs="Times New Roman"/>
          <w:i/>
          <w:iCs/>
          <w:lang w:eastAsia="zh-Hans"/>
        </w:rPr>
        <w:t>.22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3BA7A697" w14:textId="77777777" w:rsidR="00A01A82" w:rsidRDefault="00000000">
      <w:pPr>
        <w:pStyle w:val="a4"/>
        <w:spacing w:line="360" w:lineRule="auto"/>
        <w:ind w:leftChars="193" w:left="425" w:firstLineChars="200" w:firstLine="482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r>
        <w:rPr>
          <w:rFonts w:ascii="Times New Roman" w:eastAsia="仿宋" w:hAnsi="Times New Roman" w:cs="Times New Roman"/>
          <w:b/>
          <w:bCs/>
          <w:lang w:eastAsia="zh-CN"/>
        </w:rPr>
        <w:t>（</w:t>
      </w:r>
      <w:r>
        <w:rPr>
          <w:rFonts w:ascii="Times New Roman" w:eastAsia="仿宋" w:hAnsi="Times New Roman" w:cs="Times New Roman"/>
          <w:b/>
          <w:bCs/>
          <w:lang w:eastAsia="zh-CN"/>
        </w:rPr>
        <w:t>2</w:t>
      </w:r>
      <w:r>
        <w:rPr>
          <w:rFonts w:ascii="Times New Roman" w:eastAsia="仿宋" w:hAnsi="Times New Roman" w:cs="Times New Roman"/>
          <w:b/>
          <w:bCs/>
          <w:lang w:eastAsia="zh-CN"/>
        </w:rPr>
        <w:t>）</w:t>
      </w:r>
      <w:r>
        <w:rPr>
          <w:rFonts w:ascii="Times New Roman" w:eastAsia="仿宋" w:hAnsi="Times New Roman" w:cs="Times New Roman"/>
          <w:b/>
          <w:bCs/>
          <w:lang w:eastAsia="zh-Hans"/>
        </w:rPr>
        <w:t>原料乙酸含量</w:t>
      </w:r>
      <w:r>
        <w:rPr>
          <w:rFonts w:ascii="Times New Roman" w:eastAsia="仿宋" w:hAnsi="Times New Roman" w:cs="Times New Roman"/>
          <w:b/>
          <w:bCs/>
          <w:lang w:eastAsia="zh-CN"/>
        </w:rPr>
        <w:t>分析</w:t>
      </w:r>
    </w:p>
    <w:p w14:paraId="29AEB8BD" w14:textId="2C7F0E26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准确</w:t>
      </w:r>
      <w:r>
        <w:rPr>
          <w:rFonts w:ascii="Times New Roman" w:eastAsia="仿宋" w:hAnsi="Times New Roman" w:cs="Times New Roman"/>
          <w:lang w:eastAsia="zh-Hans"/>
        </w:rPr>
        <w:t>称取</w:t>
      </w:r>
      <w:r>
        <w:rPr>
          <w:rFonts w:ascii="Times New Roman" w:eastAsia="仿宋" w:hAnsi="Times New Roman" w:cs="Times New Roman" w:hint="eastAsia"/>
          <w:lang w:eastAsia="zh-CN"/>
        </w:rPr>
        <w:t>1.0</w:t>
      </w:r>
      <w:r w:rsidR="00227366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 w:hint="eastAsia"/>
          <w:lang w:eastAsia="zh-CN"/>
        </w:rPr>
        <w:t>g</w:t>
      </w:r>
      <w:r>
        <w:rPr>
          <w:rFonts w:ascii="Times New Roman" w:eastAsia="仿宋" w:hAnsi="Times New Roman" w:cs="Times New Roman"/>
          <w:lang w:eastAsia="zh-Hans"/>
        </w:rPr>
        <w:t>原料乙酸</w:t>
      </w:r>
      <w:r>
        <w:rPr>
          <w:rFonts w:ascii="Times New Roman" w:eastAsia="仿宋" w:hAnsi="Times New Roman" w:cs="Times New Roman"/>
          <w:lang w:eastAsia="zh-CN"/>
        </w:rPr>
        <w:t>样品，加入适量</w:t>
      </w:r>
      <w:r>
        <w:rPr>
          <w:rFonts w:ascii="Times New Roman" w:eastAsia="仿宋" w:hAnsi="Times New Roman" w:cs="Times New Roman" w:hint="eastAsia"/>
          <w:lang w:eastAsia="zh-CN"/>
        </w:rPr>
        <w:t>去除</w:t>
      </w:r>
      <w:r>
        <w:rPr>
          <w:rFonts w:ascii="Times New Roman" w:eastAsia="仿宋" w:hAnsi="Times New Roman" w:cs="Times New Roman"/>
          <w:lang w:eastAsia="zh-Hans"/>
        </w:rPr>
        <w:t>二氧化碳的</w:t>
      </w:r>
      <w:r>
        <w:rPr>
          <w:rFonts w:ascii="Times New Roman" w:eastAsia="仿宋" w:hAnsi="Times New Roman" w:cs="Times New Roman"/>
          <w:lang w:eastAsia="zh-CN"/>
        </w:rPr>
        <w:t>水，</w:t>
      </w:r>
      <w:r>
        <w:rPr>
          <w:rFonts w:ascii="Times New Roman" w:eastAsia="仿宋" w:hAnsi="Times New Roman" w:cs="Times New Roman"/>
          <w:lang w:eastAsia="zh-Hans"/>
        </w:rPr>
        <w:t>加</w:t>
      </w:r>
      <w:r>
        <w:rPr>
          <w:rFonts w:ascii="Times New Roman" w:eastAsia="仿宋" w:hAnsi="Times New Roman" w:cs="Times New Roman"/>
          <w:lang w:eastAsia="zh-Hans"/>
        </w:rPr>
        <w:t>2</w:t>
      </w:r>
      <w:r>
        <w:rPr>
          <w:rFonts w:ascii="Times New Roman" w:eastAsia="仿宋" w:hAnsi="Times New Roman" w:cs="Times New Roman"/>
          <w:lang w:eastAsia="zh-Hans"/>
        </w:rPr>
        <w:t>滴酚酞指示液，</w:t>
      </w:r>
      <w:r>
        <w:rPr>
          <w:rFonts w:ascii="Times New Roman" w:eastAsia="仿宋" w:hAnsi="Times New Roman" w:cs="Times New Roman"/>
          <w:lang w:eastAsia="zh-CN"/>
        </w:rPr>
        <w:t>用</w:t>
      </w:r>
      <w:r>
        <w:rPr>
          <w:rFonts w:ascii="Times New Roman" w:eastAsia="仿宋" w:hAnsi="Times New Roman" w:cs="Times New Roman"/>
          <w:lang w:eastAsia="zh-Hans"/>
        </w:rPr>
        <w:t>氢氧化钠标准</w:t>
      </w:r>
      <w:r>
        <w:rPr>
          <w:rFonts w:ascii="Times New Roman" w:eastAsia="仿宋" w:hAnsi="Times New Roman" w:cs="Times New Roman"/>
          <w:lang w:eastAsia="zh-CN"/>
        </w:rPr>
        <w:t>溶液滴定至溶液</w:t>
      </w:r>
      <w:r>
        <w:rPr>
          <w:rFonts w:ascii="Times New Roman" w:eastAsia="仿宋" w:hAnsi="Times New Roman" w:cs="Times New Roman"/>
          <w:lang w:eastAsia="zh-Hans"/>
        </w:rPr>
        <w:t>呈淡粉</w:t>
      </w:r>
      <w:r>
        <w:rPr>
          <w:rFonts w:ascii="Times New Roman" w:eastAsia="仿宋" w:hAnsi="Times New Roman" w:cs="Times New Roman"/>
          <w:lang w:eastAsia="zh-CN"/>
        </w:rPr>
        <w:t>色，</w:t>
      </w:r>
      <w:r>
        <w:rPr>
          <w:rFonts w:ascii="Times New Roman" w:eastAsia="仿宋" w:hAnsi="Times New Roman" w:cs="Times New Roman"/>
          <w:lang w:eastAsia="zh-Hans"/>
        </w:rPr>
        <w:t>并保持</w:t>
      </w:r>
      <w:r>
        <w:rPr>
          <w:rFonts w:ascii="Times New Roman" w:eastAsia="仿宋" w:hAnsi="Times New Roman" w:cs="Times New Roman"/>
          <w:lang w:eastAsia="zh-Hans"/>
        </w:rPr>
        <w:t>30</w:t>
      </w:r>
      <w:r>
        <w:rPr>
          <w:rFonts w:ascii="Times New Roman" w:eastAsia="仿宋" w:hAnsi="Times New Roman" w:cs="Times New Roman"/>
          <w:lang w:eastAsia="zh-Hans"/>
        </w:rPr>
        <w:t>秒不褪色</w:t>
      </w:r>
      <w:r>
        <w:rPr>
          <w:rFonts w:ascii="Times New Roman" w:eastAsia="仿宋" w:hAnsi="Times New Roman" w:cs="Times New Roman"/>
          <w:lang w:eastAsia="zh-CN"/>
        </w:rPr>
        <w:t>。平行测定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次。</w:t>
      </w:r>
    </w:p>
    <w:p w14:paraId="2EF1E1E2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按下式计算出样品中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的含量，以</w:t>
      </w:r>
      <w:r>
        <w:rPr>
          <w:rFonts w:ascii="Times New Roman" w:eastAsia="仿宋" w:hAnsi="Times New Roman" w:cs="Times New Roman"/>
          <w:lang w:eastAsia="zh-Hans"/>
        </w:rPr>
        <w:t>质量分数</w:t>
      </w:r>
      <w:r>
        <w:rPr>
          <w:rFonts w:ascii="Times New Roman" w:eastAsia="仿宋" w:hAnsi="Times New Roman" w:cs="Times New Roman"/>
          <w:i/>
          <w:iCs/>
          <w:lang w:eastAsia="zh-Hans"/>
        </w:rPr>
        <w:t>w</w:t>
      </w:r>
      <w:r>
        <w:rPr>
          <w:rFonts w:ascii="Times New Roman" w:eastAsia="仿宋" w:hAnsi="Times New Roman" w:cs="Times New Roman" w:hint="eastAsia"/>
          <w:lang w:eastAsia="zh-CN"/>
        </w:rPr>
        <w:t>表示</w:t>
      </w:r>
      <w:r>
        <w:rPr>
          <w:rFonts w:ascii="Times New Roman" w:eastAsia="仿宋" w:hAnsi="Times New Roman" w:cs="Times New Roman"/>
          <w:lang w:eastAsia="zh-CN"/>
        </w:rPr>
        <w:t>。取</w:t>
      </w:r>
      <w:r>
        <w:rPr>
          <w:rFonts w:ascii="Times New Roman" w:eastAsia="仿宋" w:hAnsi="Times New Roman" w:cs="Times New Roman"/>
          <w:lang w:eastAsia="zh-CN"/>
        </w:rPr>
        <w:t>3</w:t>
      </w:r>
      <w:r>
        <w:rPr>
          <w:rFonts w:ascii="Times New Roman" w:eastAsia="仿宋" w:hAnsi="Times New Roman" w:cs="Times New Roman"/>
          <w:lang w:eastAsia="zh-CN"/>
        </w:rPr>
        <w:t>次测定结果的算术平均值作为最终结果，结果保留</w:t>
      </w:r>
      <w:r>
        <w:rPr>
          <w:rFonts w:ascii="Times New Roman" w:eastAsia="仿宋" w:hAnsi="Times New Roman" w:cs="Times New Roman"/>
          <w:lang w:eastAsia="zh-CN"/>
        </w:rPr>
        <w:t>4</w:t>
      </w:r>
      <w:r>
        <w:rPr>
          <w:rFonts w:ascii="Times New Roman" w:eastAsia="仿宋" w:hAnsi="Times New Roman" w:cs="Times New Roman"/>
          <w:lang w:eastAsia="zh-CN"/>
        </w:rPr>
        <w:t>位有效数字。</w:t>
      </w:r>
    </w:p>
    <w:p w14:paraId="10736FEC" w14:textId="77777777" w:rsidR="00A01A82" w:rsidRDefault="00000000">
      <w:pPr>
        <w:pStyle w:val="formattext"/>
        <w:shd w:val="clear" w:color="auto" w:fill="FFFFFF"/>
        <w:tabs>
          <w:tab w:val="left" w:pos="1134"/>
        </w:tabs>
        <w:spacing w:before="0" w:beforeAutospacing="0" w:after="0" w:afterAutospacing="0"/>
        <w:jc w:val="both"/>
        <w:textAlignment w:val="baseline"/>
        <w:rPr>
          <w:rFonts w:eastAsia="仿宋"/>
          <w:spacing w:val="2"/>
        </w:rPr>
      </w:pPr>
      <m:oMathPara>
        <m:oMath>
          <m:r>
            <w:rPr>
              <w:rFonts w:ascii="Cambria Math" w:eastAsia="仿宋" w:hAnsi="Cambria Math"/>
              <w:spacing w:val="2"/>
              <w:lang w:val="en-US" w:eastAsia="zh-Hans"/>
            </w:rPr>
            <m:t>w</m:t>
          </m:r>
          <m:r>
            <w:rPr>
              <w:rFonts w:ascii="Cambria Math" w:eastAsia="仿宋" w:hAnsi="Cambria Math"/>
              <w:spacing w:val="2"/>
            </w:rPr>
            <m:t>=</m:t>
          </m:r>
          <m:f>
            <m:fPr>
              <m:ctrlPr>
                <w:rPr>
                  <w:rFonts w:ascii="Cambria Math" w:eastAsia="仿宋" w:hAnsi="Cambria Math"/>
                  <w:i/>
                  <w:spacing w:val="2"/>
                </w:rPr>
              </m:ctrlPr>
            </m:fPr>
            <m:num>
              <m:r>
                <w:rPr>
                  <w:rFonts w:ascii="Cambria Math" w:eastAsia="仿宋" w:hAnsi="Cambria Math"/>
                  <w:spacing w:val="2"/>
                </w:rPr>
                <m:t>c</m:t>
              </m:r>
              <m:r>
                <w:rPr>
                  <w:rFonts w:ascii="Cambria Math" w:eastAsia="仿宋" w:hAnsi="Cambria Math"/>
                  <w:spacing w:val="2"/>
                  <w:lang w:val="en-US" w:eastAsia="zh-CN"/>
                </w:rPr>
                <m:t>V</m:t>
              </m:r>
              <m:r>
                <w:rPr>
                  <w:rFonts w:ascii="Cambria Math" w:eastAsia="仿宋" w:hAnsi="Cambria Math"/>
                  <w:spacing w:val="2"/>
                </w:rPr>
                <m:t>×M</m:t>
              </m:r>
            </m:num>
            <m:den>
              <m:r>
                <w:rPr>
                  <w:rFonts w:ascii="Cambria Math" w:eastAsia="仿宋" w:hAnsi="Cambria Math"/>
                  <w:spacing w:val="2"/>
                </w:rPr>
                <m:t>m×1000</m:t>
              </m:r>
            </m:den>
          </m:f>
          <m:r>
            <w:rPr>
              <w:rFonts w:ascii="Cambria Math" w:eastAsia="仿宋" w:hAnsi="Cambria Math"/>
              <w:spacing w:val="2"/>
            </w:rPr>
            <m:t>×100</m:t>
          </m:r>
          <m:r>
            <w:rPr>
              <w:rFonts w:ascii="Cambria Math" w:hAnsi="Cambria Math"/>
              <w:spacing w:val="2"/>
            </w:rPr>
            <m:t>%</m:t>
          </m:r>
        </m:oMath>
      </m:oMathPara>
    </w:p>
    <w:p w14:paraId="37997BE3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1632946D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c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溶液的准确</w:t>
      </w:r>
      <w:r>
        <w:rPr>
          <w:rFonts w:ascii="Times New Roman" w:eastAsia="仿宋" w:hAnsi="Times New Roman" w:cs="Times New Roman" w:hint="eastAsia"/>
          <w:lang w:eastAsia="zh-CN"/>
        </w:rPr>
        <w:t>浓度</w:t>
      </w:r>
      <w:r>
        <w:rPr>
          <w:rFonts w:ascii="仿宋" w:eastAsia="仿宋" w:hAnsi="仿宋" w:cs="Times New Roman"/>
          <w:lang w:eastAsia="zh-CN"/>
        </w:rPr>
        <w:t>，单位为摩尔/升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mol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Hans"/>
        </w:rPr>
        <w:t>L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2D74CEB9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V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</w:t>
      </w:r>
      <w:r>
        <w:rPr>
          <w:rFonts w:ascii="Times New Roman" w:eastAsia="仿宋" w:hAnsi="Times New Roman" w:cs="Times New Roman"/>
          <w:lang w:eastAsia="zh-CN"/>
        </w:rPr>
        <w:t>样品所消耗的</w:t>
      </w:r>
      <w:r>
        <w:rPr>
          <w:rFonts w:ascii="Times New Roman" w:eastAsia="仿宋" w:hAnsi="Times New Roman" w:cs="Times New Roman"/>
          <w:lang w:eastAsia="zh-Hans"/>
        </w:rPr>
        <w:t>氢氧化钠</w:t>
      </w:r>
      <w:r>
        <w:rPr>
          <w:rFonts w:ascii="Times New Roman" w:eastAsia="仿宋" w:hAnsi="Times New Roman" w:cs="Times New Roman"/>
          <w:lang w:eastAsia="zh-CN"/>
        </w:rPr>
        <w:t>标</w:t>
      </w:r>
      <w:r>
        <w:rPr>
          <w:rFonts w:ascii="Times New Roman" w:eastAsia="仿宋" w:hAnsi="Times New Roman" w:cs="Times New Roman" w:hint="eastAsia"/>
          <w:lang w:eastAsia="zh-CN"/>
        </w:rPr>
        <w:t>准</w:t>
      </w:r>
      <w:r>
        <w:rPr>
          <w:rFonts w:eastAsia="仿宋" w:cs="Times New Roman" w:hint="eastAsia"/>
          <w:lang w:eastAsia="zh-CN"/>
        </w:rPr>
        <w:t>滴定</w:t>
      </w:r>
      <w:r>
        <w:rPr>
          <w:rFonts w:ascii="Times New Roman" w:eastAsia="仿宋" w:hAnsi="Times New Roman" w:cs="Times New Roman"/>
          <w:lang w:eastAsia="zh-CN"/>
        </w:rPr>
        <w:t>溶液的体积数值</w:t>
      </w:r>
      <w:r>
        <w:rPr>
          <w:rFonts w:ascii="仿宋" w:eastAsia="仿宋" w:hAnsi="仿宋" w:cs="Times New Roman"/>
          <w:lang w:eastAsia="zh-CN"/>
        </w:rPr>
        <w:t>，单位为毫升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mL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752B60BA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Hans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CN"/>
        </w:rPr>
        <w:t>样品</w:t>
      </w:r>
      <w:r>
        <w:rPr>
          <w:rFonts w:ascii="Times New Roman" w:eastAsia="仿宋" w:hAnsi="Times New Roman" w:cs="Times New Roman"/>
          <w:lang w:eastAsia="zh-Hans"/>
        </w:rPr>
        <w:t>的质量数值</w:t>
      </w:r>
      <w:r>
        <w:rPr>
          <w:rFonts w:ascii="仿宋" w:eastAsia="仿宋" w:hAnsi="仿宋" w:cs="Times New Roman"/>
          <w:lang w:eastAsia="zh-CN"/>
        </w:rPr>
        <w:t>，单位为</w:t>
      </w:r>
      <w:r>
        <w:rPr>
          <w:rFonts w:ascii="仿宋" w:eastAsia="仿宋" w:hAnsi="仿宋" w:cs="Times New Roman" w:hint="eastAsia"/>
          <w:lang w:eastAsia="zh-Hans"/>
        </w:rPr>
        <w:t>克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Hans"/>
        </w:rPr>
        <w:t>g</w:t>
      </w:r>
      <w:r>
        <w:rPr>
          <w:rFonts w:ascii="Times New Roman" w:eastAsia="仿宋" w:hAnsi="Times New Roman" w:cs="Times New Roman"/>
          <w:lang w:eastAsia="zh-CN"/>
        </w:rPr>
        <w:t>）；</w:t>
      </w:r>
      <w:r>
        <w:rPr>
          <w:rFonts w:ascii="Times New Roman" w:eastAsia="仿宋" w:hAnsi="Times New Roman" w:cs="Times New Roman"/>
          <w:lang w:eastAsia="zh-CN"/>
        </w:rPr>
        <w:t> </w:t>
      </w:r>
    </w:p>
    <w:p w14:paraId="1C2AB164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M</w:t>
      </w:r>
      <w:r>
        <w:rPr>
          <w:rFonts w:ascii="Times New Roman" w:eastAsia="仿宋" w:hAnsi="Times New Roman" w:cs="Times New Roman" w:hint="eastAsia"/>
          <w:i/>
          <w:iCs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——</w:t>
      </w:r>
      <w:r>
        <w:rPr>
          <w:rFonts w:ascii="Times New Roman" w:eastAsia="仿宋" w:hAnsi="Times New Roman" w:cs="Times New Roman"/>
          <w:lang w:eastAsia="zh-Hans"/>
        </w:rPr>
        <w:t>乙酸的摩尔</w:t>
      </w:r>
      <w:r>
        <w:rPr>
          <w:rFonts w:ascii="Times New Roman" w:eastAsia="仿宋" w:hAnsi="Times New Roman" w:cs="Times New Roman"/>
          <w:lang w:eastAsia="zh-CN"/>
        </w:rPr>
        <w:t>质量</w:t>
      </w:r>
      <w:r>
        <w:rPr>
          <w:rFonts w:ascii="仿宋" w:eastAsia="仿宋" w:hAnsi="仿宋" w:cs="Times New Roman"/>
          <w:lang w:eastAsia="zh-CN"/>
        </w:rPr>
        <w:t>，单位为克/摩尔</w:t>
      </w:r>
      <w:r>
        <w:rPr>
          <w:rFonts w:ascii="Times New Roman" w:eastAsia="仿宋" w:hAnsi="Times New Roman" w:cs="Times New Roman"/>
          <w:lang w:eastAsia="zh-CN"/>
        </w:rPr>
        <w:t>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hAnsi="Times New Roman" w:cs="Times New Roman"/>
          <w:lang w:eastAsia="zh-CN"/>
        </w:rPr>
        <w:t>·</w:t>
      </w:r>
      <w:r>
        <w:rPr>
          <w:rFonts w:ascii="Times New Roman" w:eastAsia="仿宋" w:hAnsi="Times New Roman" w:cs="Times New Roman"/>
          <w:lang w:eastAsia="zh-CN"/>
        </w:rPr>
        <w:t>mo1</w:t>
      </w:r>
      <w:r>
        <w:rPr>
          <w:rFonts w:ascii="Times New Roman" w:eastAsia="仿宋" w:hAnsi="Times New Roman" w:cs="Times New Roman"/>
          <w:vertAlign w:val="superscript"/>
          <w:lang w:eastAsia="zh-CN"/>
        </w:rPr>
        <w:t>-1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2CE3F982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[</w:t>
      </w:r>
      <w:r>
        <w:rPr>
          <w:rFonts w:ascii="Times New Roman" w:eastAsia="仿宋" w:hAnsi="Times New Roman" w:cs="Times New Roman"/>
          <w:i/>
          <w:iCs/>
          <w:lang w:eastAsia="zh-CN"/>
        </w:rPr>
        <w:t>M(</w:t>
      </w:r>
      <w:r>
        <w:rPr>
          <w:rFonts w:ascii="Times New Roman" w:eastAsia="仿宋" w:hAnsi="Times New Roman" w:cs="Times New Roman"/>
          <w:i/>
          <w:iCs/>
          <w:lang w:eastAsia="zh-Hans"/>
        </w:rPr>
        <w:t>CH3COOH</w:t>
      </w:r>
      <w:r>
        <w:rPr>
          <w:rFonts w:ascii="Times New Roman" w:eastAsia="仿宋" w:hAnsi="Times New Roman" w:cs="Times New Roman"/>
          <w:i/>
          <w:iCs/>
          <w:lang w:eastAsia="zh-CN"/>
        </w:rPr>
        <w:t>)=60</w:t>
      </w:r>
      <w:r>
        <w:rPr>
          <w:rFonts w:ascii="Times New Roman" w:eastAsia="仿宋" w:hAnsi="Times New Roman" w:cs="Times New Roman"/>
          <w:i/>
          <w:iCs/>
          <w:lang w:eastAsia="zh-Hans"/>
        </w:rPr>
        <w:t>.05</w:t>
      </w:r>
      <w:r>
        <w:rPr>
          <w:rFonts w:ascii="Times New Roman" w:eastAsia="仿宋" w:hAnsi="Times New Roman" w:cs="Times New Roman"/>
          <w:lang w:eastAsia="zh-CN"/>
        </w:rPr>
        <w:t>]</w:t>
      </w:r>
      <w:r>
        <w:rPr>
          <w:rFonts w:ascii="Times New Roman" w:eastAsia="仿宋" w:hAnsi="Times New Roman" w:cs="Times New Roman"/>
          <w:lang w:eastAsia="zh-CN"/>
        </w:rPr>
        <w:t>。</w:t>
      </w:r>
    </w:p>
    <w:p w14:paraId="40E7C233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对结果的精密度进行分析，以相对极差</w:t>
      </w:r>
      <w:r>
        <w:rPr>
          <w:rFonts w:ascii="Times New Roman" w:eastAsia="仿宋" w:hAnsi="Times New Roman" w:cs="Times New Roman"/>
          <w:i/>
          <w:iCs/>
          <w:lang w:eastAsia="zh-CN"/>
        </w:rPr>
        <w:t>A</w:t>
      </w:r>
      <w:r>
        <w:rPr>
          <w:rFonts w:ascii="Times New Roman" w:eastAsia="仿宋" w:hAnsi="Times New Roman" w:cs="Times New Roman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>位。</w:t>
      </w:r>
    </w:p>
    <w:p w14:paraId="1611ED6E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计算公式如下：</w:t>
      </w:r>
    </w:p>
    <w:p w14:paraId="48CE52B4" w14:textId="77777777" w:rsidR="00A01A82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w:bookmarkStart w:id="1" w:name="OLE_LINK14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w:bookmarkEnd w:id="1"/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z w:val="24"/>
              <w:szCs w:val="24"/>
            </w:rPr>
            <m:t>×100</m:t>
          </m:r>
          <m:r>
            <w:rPr>
              <w:rFonts w:ascii="Cambria Math" w:hAnsi="Cambria Math" w:cs="Times New Roman"/>
              <w:sz w:val="24"/>
              <w:szCs w:val="24"/>
            </w:rPr>
            <m:t>%</m:t>
          </m:r>
        </m:oMath>
      </m:oMathPara>
    </w:p>
    <w:p w14:paraId="2E4790A5" w14:textId="77777777" w:rsidR="00A01A82" w:rsidRDefault="00000000">
      <w:pPr>
        <w:pStyle w:val="a4"/>
        <w:spacing w:line="360" w:lineRule="auto"/>
        <w:ind w:leftChars="193" w:left="425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式中：</w:t>
      </w:r>
    </w:p>
    <w:p w14:paraId="0A84C7D6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bookmarkStart w:id="2" w:name="OLE_LINK143"/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1</w:t>
      </w:r>
      <w:bookmarkEnd w:id="2"/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平行测定的最大值；</w:t>
      </w:r>
    </w:p>
    <w:p w14:paraId="22F31192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i/>
          <w:iCs/>
          <w:lang w:eastAsia="zh-CN"/>
        </w:rPr>
        <w:t>X</w:t>
      </w:r>
      <w:r>
        <w:rPr>
          <w:rFonts w:ascii="Times New Roman" w:eastAsia="仿宋" w:hAnsi="Times New Roman" w:cs="Times New Roman"/>
          <w:i/>
          <w:iCs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平行测定的最小值；</w:t>
      </w:r>
    </w:p>
    <w:p w14:paraId="61F5C3B0" w14:textId="77777777" w:rsidR="00A01A82" w:rsidRDefault="00000000">
      <w:pPr>
        <w:pStyle w:val="a4"/>
        <w:spacing w:line="360" w:lineRule="auto"/>
        <w:ind w:leftChars="386" w:left="849" w:firstLineChars="200" w:firstLine="480"/>
        <w:jc w:val="both"/>
        <w:rPr>
          <w:rFonts w:ascii="Times New Roman" w:eastAsia="仿宋" w:hAnsi="Times New Roman" w:cs="Times New Roman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lang w:eastAsia="zh-CN"/>
              </w:rPr>
              <m:t>X</m:t>
            </m:r>
          </m:e>
        </m:acc>
      </m:oMath>
      <w:r>
        <w:rPr>
          <w:rFonts w:ascii="Times New Roman" w:eastAsia="仿宋" w:hAnsi="Times New Roman" w:cs="Times New Roman"/>
          <w:lang w:eastAsia="zh-CN"/>
        </w:rPr>
        <w:t xml:space="preserve"> ——</w:t>
      </w:r>
      <w:r>
        <w:rPr>
          <w:rFonts w:ascii="Times New Roman" w:eastAsia="仿宋" w:hAnsi="Times New Roman" w:cs="Times New Roman"/>
          <w:lang w:eastAsia="zh-CN"/>
        </w:rPr>
        <w:t>平行测定的平均值。</w:t>
      </w:r>
    </w:p>
    <w:p w14:paraId="2C6112E0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产品合成</w:t>
      </w:r>
    </w:p>
    <w:p w14:paraId="231DF059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）乙酸丙酯的合成</w:t>
      </w:r>
    </w:p>
    <w:p w14:paraId="4E9A390F" w14:textId="5C26DBF4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lastRenderedPageBreak/>
        <w:t>称取原料乙酸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6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.00</w:t>
      </w:r>
      <w:r w:rsidR="00227366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正丙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醇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1.00</w:t>
      </w:r>
      <w:r w:rsidR="00227366">
        <w:rPr>
          <w:rFonts w:ascii="Times New Roman" w:eastAsia="仿宋" w:hAnsi="Times New Roman" w:cs="Times New Roman"/>
          <w:sz w:val="24"/>
          <w:szCs w:val="24"/>
          <w:lang w:eastAsia="zh-Hans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（精确到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0.01g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</w:t>
      </w:r>
    </w:p>
    <w:p w14:paraId="0D8BCD2B" w14:textId="59D111D5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将适量正丙醇、浓硫酸加入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100</w:t>
      </w:r>
      <w:r w:rsidR="0022736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mL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三口烧瓶中，混匀后加入磁力搅拌子。在滴液漏斗内加入适量正丙醇和乙酸并混匀。</w:t>
      </w:r>
    </w:p>
    <w:p w14:paraId="474AA07F" w14:textId="44A5EB53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开始加热，当温度升至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110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～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120</w:t>
      </w:r>
      <w:r w:rsidR="00227366"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℃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时，开始滴加正丙醇和乙酸混合液，调节滴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液速度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适当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。反应结束后，停止加热，收集保留粗产品。</w:t>
      </w:r>
    </w:p>
    <w:p w14:paraId="14FBF29E" w14:textId="77777777" w:rsidR="00A01A82" w:rsidRDefault="00000000">
      <w:pPr>
        <w:pStyle w:val="a4"/>
        <w:spacing w:line="360" w:lineRule="auto"/>
        <w:ind w:leftChars="178" w:left="428" w:hangingChars="15" w:hanging="36"/>
        <w:jc w:val="center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hAnsi="Times New Roman" w:cs="Times New Roman"/>
          <w:noProof/>
          <w:lang w:eastAsia="zh-CN"/>
        </w:rPr>
        <w:drawing>
          <wp:anchor distT="0" distB="0" distL="114300" distR="114300" simplePos="0" relativeHeight="251659264" behindDoc="0" locked="0" layoutInCell="1" allowOverlap="1" wp14:anchorId="533A82CC" wp14:editId="06B8AF3E">
            <wp:simplePos x="0" y="0"/>
            <wp:positionH relativeFrom="column">
              <wp:posOffset>-10795</wp:posOffset>
            </wp:positionH>
            <wp:positionV relativeFrom="paragraph">
              <wp:posOffset>262890</wp:posOffset>
            </wp:positionV>
            <wp:extent cx="5297805" cy="2181860"/>
            <wp:effectExtent l="0" t="0" r="1905" b="5715"/>
            <wp:wrapSquare wrapText="bothSides"/>
            <wp:docPr id="2" name="图片 2" descr="e76892a9af49b5048f641fa4a4466a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76892a9af49b5048f641fa4a4466a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97805" cy="21818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 xml:space="preserve">   </w:t>
      </w:r>
    </w:p>
    <w:p w14:paraId="20976002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）乙酸丙酯的精制</w:t>
      </w:r>
    </w:p>
    <w:p w14:paraId="6A4AE093" w14:textId="7D0F20C6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洗涤：</w:t>
      </w:r>
      <w:r w:rsidR="00884DA6" w:rsidRPr="00884DA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在粗品乙酸乙酯中加入饱和碳酸钠等溶液洗涤纯化。</w:t>
      </w:r>
    </w:p>
    <w:p w14:paraId="55965BEA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干燥：</w:t>
      </w:r>
      <w:proofErr w:type="gram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将酯层</w:t>
      </w:r>
      <w:proofErr w:type="gram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倒入锥形瓶中，并放入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适量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的无水硫酸镁，配上塞子，充分振摇至液体澄清透明，再放置干燥。</w:t>
      </w:r>
    </w:p>
    <w:p w14:paraId="04510B29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蒸馏：将干燥后的乙酸丙酯用漏斗经脱脂棉过滤至干燥的蒸馏烧瓶中，加入磁力搅拌子，搭建好蒸馏装置，加热进行蒸馏。按要求收集乙酸丙酯馏分，记录精制乙酸丙酯的产量。</w:t>
      </w:r>
    </w:p>
    <w:p w14:paraId="3425CDA1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思考题</w:t>
      </w:r>
    </w:p>
    <w:p w14:paraId="294E79FF" w14:textId="55811B18" w:rsidR="00A01A82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仿宋" w:eastAsia="仿宋" w:hAnsi="仿宋" w:cs="仿宋" w:hint="eastAsia"/>
          <w:sz w:val="24"/>
          <w:szCs w:val="24"/>
          <w:lang w:eastAsia="zh-CN"/>
        </w:rPr>
        <w:t>在乙酸丙酯的合成过程中</w:t>
      </w:r>
      <w:r w:rsidR="00227366">
        <w:rPr>
          <w:rFonts w:ascii="仿宋" w:eastAsia="仿宋" w:hAnsi="仿宋" w:cs="仿宋" w:hint="eastAsia"/>
          <w:sz w:val="24"/>
          <w:szCs w:val="24"/>
          <w:lang w:eastAsia="zh-CN"/>
        </w:rPr>
        <w:t>,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粗品的纯化用到了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碳酸钠溶液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，</w:t>
      </w:r>
      <w:r w:rsidR="00227366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请问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碳酸钠溶液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是否可以用氢氧化钠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溶液替代，为什么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?</w:t>
      </w:r>
    </w:p>
    <w:p w14:paraId="42AB03AD" w14:textId="77777777" w:rsidR="00A01A82" w:rsidRDefault="00A01A82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35B8EE19" w14:textId="77777777" w:rsidR="00A01A82" w:rsidRDefault="00A01A82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292FE4A" w14:textId="77777777" w:rsidR="00A01A82" w:rsidRDefault="00A01A82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2C32221E" w14:textId="77777777" w:rsidR="00A01A82" w:rsidRDefault="00A01A82">
      <w:pPr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1A53AC72" w14:textId="77777777" w:rsidR="00A01A82" w:rsidRDefault="00A01A82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3170975" w14:textId="77777777" w:rsidR="004A78E7" w:rsidRDefault="004A78E7" w:rsidP="004A78E7">
      <w:pPr>
        <w:pStyle w:val="2"/>
        <w:ind w:left="440"/>
        <w:rPr>
          <w:lang w:eastAsia="zh-CN"/>
        </w:rPr>
      </w:pPr>
    </w:p>
    <w:p w14:paraId="0F75D52E" w14:textId="77777777" w:rsidR="004A78E7" w:rsidRDefault="004A78E7" w:rsidP="004A78E7">
      <w:pPr>
        <w:pStyle w:val="2"/>
        <w:ind w:left="440"/>
        <w:rPr>
          <w:lang w:eastAsia="zh-CN"/>
        </w:rPr>
      </w:pPr>
    </w:p>
    <w:p w14:paraId="1969E9D1" w14:textId="77777777" w:rsidR="004A78E7" w:rsidRPr="004A78E7" w:rsidRDefault="004A78E7" w:rsidP="004A78E7">
      <w:pPr>
        <w:pStyle w:val="2"/>
        <w:ind w:left="440"/>
        <w:rPr>
          <w:lang w:eastAsia="zh-CN"/>
        </w:rPr>
      </w:pPr>
    </w:p>
    <w:p w14:paraId="170B5933" w14:textId="03CA04C4" w:rsidR="00A01A82" w:rsidRDefault="00000000">
      <w:pPr>
        <w:pStyle w:val="a4"/>
        <w:spacing w:line="360" w:lineRule="auto"/>
        <w:ind w:left="0"/>
        <w:jc w:val="both"/>
        <w:rPr>
          <w:rFonts w:ascii="Times New Roman" w:eastAsia="仿宋" w:hAnsi="Times New Roman" w:cs="Times New Roman"/>
          <w:b/>
          <w:bCs/>
          <w:lang w:eastAsia="zh-CN"/>
        </w:rPr>
      </w:pPr>
      <w:bookmarkStart w:id="3" w:name="_Hlk109824720"/>
      <w:r>
        <w:rPr>
          <w:rFonts w:ascii="Times New Roman" w:eastAsia="仿宋" w:hAnsi="Times New Roman" w:cs="Times New Roman"/>
          <w:b/>
          <w:bCs/>
          <w:lang w:eastAsia="zh-CN"/>
        </w:rPr>
        <w:t>附表</w:t>
      </w:r>
      <w:r>
        <w:rPr>
          <w:rFonts w:ascii="Times New Roman" w:eastAsia="仿宋" w:hAnsi="Times New Roman" w:cs="Times New Roman"/>
          <w:b/>
          <w:bCs/>
          <w:lang w:eastAsia="zh-CN"/>
        </w:rPr>
        <w:t xml:space="preserve">  </w:t>
      </w:r>
      <w:bookmarkEnd w:id="3"/>
    </w:p>
    <w:p w14:paraId="2969AD74" w14:textId="2EE9B99B" w:rsidR="00A01A82" w:rsidRDefault="00892685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附表</w:t>
      </w:r>
      <w:r>
        <w:rPr>
          <w:rFonts w:ascii="Times New Roman" w:hAnsi="Times New Roman" w:cs="Times New Roman" w:hint="eastAsia"/>
          <w:lang w:eastAsia="zh-CN"/>
        </w:rPr>
        <w:t>1-</w:t>
      </w:r>
      <w:r>
        <w:rPr>
          <w:rFonts w:ascii="Times New Roman" w:hAnsi="Times New Roman" w:cs="Times New Roman"/>
          <w:lang w:eastAsia="zh-CN"/>
        </w:rPr>
        <w:t xml:space="preserve">1 </w:t>
      </w:r>
      <w:r w:rsidR="00000000">
        <w:rPr>
          <w:rFonts w:ascii="Times New Roman" w:hAnsi="Times New Roman" w:cs="Times New Roman"/>
          <w:lang w:eastAsia="zh-CN"/>
        </w:rPr>
        <w:t>物料的物性常数表</w:t>
      </w:r>
    </w:p>
    <w:tbl>
      <w:tblPr>
        <w:tblStyle w:val="aa"/>
        <w:tblW w:w="0" w:type="auto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85"/>
        <w:gridCol w:w="981"/>
        <w:gridCol w:w="1535"/>
        <w:gridCol w:w="1238"/>
        <w:gridCol w:w="1283"/>
        <w:gridCol w:w="1616"/>
      </w:tblGrid>
      <w:tr w:rsidR="00A01A82" w14:paraId="7D4C1D0A" w14:textId="77777777">
        <w:trPr>
          <w:trHeight w:val="397"/>
          <w:jc w:val="center"/>
        </w:trPr>
        <w:tc>
          <w:tcPr>
            <w:tcW w:w="1485" w:type="dxa"/>
            <w:tcBorders>
              <w:bottom w:val="single" w:sz="12" w:space="0" w:color="auto"/>
            </w:tcBorders>
            <w:vAlign w:val="center"/>
          </w:tcPr>
          <w:p w14:paraId="56301042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0CEC9B02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分子量</w:t>
            </w:r>
            <w:proofErr w:type="spellEnd"/>
          </w:p>
        </w:tc>
        <w:tc>
          <w:tcPr>
            <w:tcW w:w="1535" w:type="dxa"/>
            <w:tcBorders>
              <w:bottom w:val="single" w:sz="12" w:space="0" w:color="auto"/>
            </w:tcBorders>
            <w:vAlign w:val="center"/>
          </w:tcPr>
          <w:p w14:paraId="6C0345D5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密度（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/mL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  <w:tc>
          <w:tcPr>
            <w:tcW w:w="1238" w:type="dxa"/>
            <w:tcBorders>
              <w:bottom w:val="single" w:sz="12" w:space="0" w:color="auto"/>
            </w:tcBorders>
            <w:vAlign w:val="center"/>
          </w:tcPr>
          <w:p w14:paraId="549AFFBA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proofErr w:type="gramStart"/>
            <w:r>
              <w:rPr>
                <w:rFonts w:eastAsia="仿宋"/>
                <w:b/>
                <w:spacing w:val="1"/>
                <w:sz w:val="24"/>
                <w:szCs w:val="24"/>
              </w:rPr>
              <w:t>沸点</w:t>
            </w:r>
            <w:proofErr w:type="spellEnd"/>
            <w:r>
              <w:rPr>
                <w:rFonts w:eastAsia="仿宋"/>
                <w:b/>
                <w:spacing w:val="1"/>
                <w:sz w:val="24"/>
                <w:szCs w:val="24"/>
              </w:rPr>
              <w:t>(</w:t>
            </w:r>
            <w:proofErr w:type="gramEnd"/>
            <w:r>
              <w:rPr>
                <w:rFonts w:eastAsia="仿宋"/>
                <w:b/>
                <w:spacing w:val="1"/>
                <w:sz w:val="24"/>
                <w:szCs w:val="24"/>
              </w:rPr>
              <w:t>℃)</w:t>
            </w:r>
          </w:p>
        </w:tc>
        <w:tc>
          <w:tcPr>
            <w:tcW w:w="1283" w:type="dxa"/>
            <w:tcBorders>
              <w:bottom w:val="single" w:sz="12" w:space="0" w:color="auto"/>
            </w:tcBorders>
            <w:vAlign w:val="center"/>
          </w:tcPr>
          <w:p w14:paraId="59516C71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折光率</w:t>
            </w:r>
            <w:proofErr w:type="spellEnd"/>
          </w:p>
        </w:tc>
        <w:tc>
          <w:tcPr>
            <w:tcW w:w="1586" w:type="dxa"/>
            <w:tcBorders>
              <w:bottom w:val="single" w:sz="12" w:space="0" w:color="auto"/>
            </w:tcBorders>
            <w:vAlign w:val="center"/>
          </w:tcPr>
          <w:p w14:paraId="23BA1E25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水溶解度</w:t>
            </w:r>
            <w:proofErr w:type="spellEnd"/>
          </w:p>
          <w:p w14:paraId="362324EB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（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g/100mL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）</w:t>
            </w:r>
          </w:p>
        </w:tc>
      </w:tr>
      <w:tr w:rsidR="00A01A82" w14:paraId="3B083E5D" w14:textId="77777777">
        <w:trPr>
          <w:trHeight w:val="397"/>
          <w:jc w:val="center"/>
        </w:trPr>
        <w:tc>
          <w:tcPr>
            <w:tcW w:w="148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C030862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</w:p>
        </w:tc>
        <w:tc>
          <w:tcPr>
            <w:tcW w:w="981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B658C4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60.05</w:t>
            </w:r>
          </w:p>
        </w:tc>
        <w:tc>
          <w:tcPr>
            <w:tcW w:w="1535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1C2DF81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1.049</w:t>
            </w:r>
          </w:p>
        </w:tc>
        <w:tc>
          <w:tcPr>
            <w:tcW w:w="1238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C050052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118</w:t>
            </w:r>
          </w:p>
        </w:tc>
        <w:tc>
          <w:tcPr>
            <w:tcW w:w="1283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6EA4D49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1.376</w:t>
            </w:r>
          </w:p>
        </w:tc>
        <w:tc>
          <w:tcPr>
            <w:tcW w:w="1586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45A3E15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01A82" w14:paraId="638E2432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64D5060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正丙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醇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1F113D82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60.10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73715467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0.8036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5DBFEBC0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97.1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6C41A2A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1.385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4C2C88EF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01A82" w14:paraId="0E46DBC4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F0F772A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乙酸</w:t>
            </w:r>
            <w:proofErr w:type="spellEnd"/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丙</w:t>
            </w:r>
            <w:r>
              <w:rPr>
                <w:rFonts w:eastAsia="仿宋"/>
                <w:bCs/>
                <w:spacing w:val="1"/>
                <w:sz w:val="24"/>
                <w:szCs w:val="24"/>
              </w:rPr>
              <w:t>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6F5B80C3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102.13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2467B85F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0.8878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A18CDFB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101.6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64A2FC3C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</w:t>
            </w: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844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5BB372C5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微溶于水</w:t>
            </w:r>
            <w:proofErr w:type="spellEnd"/>
          </w:p>
        </w:tc>
      </w:tr>
      <w:tr w:rsidR="00A01A82" w14:paraId="0FE6491A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4F69ACC5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浓硫酸</w:t>
            </w:r>
            <w:proofErr w:type="spellEnd"/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2415CEBF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98.08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73A92C4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1.84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C15B202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75AD25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——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6245193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易溶于水</w:t>
            </w:r>
            <w:proofErr w:type="spellEnd"/>
          </w:p>
        </w:tc>
      </w:tr>
      <w:tr w:rsidR="00A01A82" w14:paraId="59E26EE3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108F1B4D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环己烷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5D171CE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84.16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5ABDCCFF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0.79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3E6E3A1D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80.7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25B83E75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1.4266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2840D2C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不溶于水</w:t>
            </w:r>
          </w:p>
        </w:tc>
      </w:tr>
      <w:tr w:rsidR="00A01A82" w14:paraId="08FC9DFF" w14:textId="77777777">
        <w:trPr>
          <w:trHeight w:val="397"/>
          <w:jc w:val="center"/>
        </w:trPr>
        <w:tc>
          <w:tcPr>
            <w:tcW w:w="1485" w:type="dxa"/>
            <w:tcBorders>
              <w:tl2br w:val="nil"/>
              <w:tr2bl w:val="nil"/>
            </w:tcBorders>
            <w:vAlign w:val="center"/>
          </w:tcPr>
          <w:p w14:paraId="5EC4D17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乙酸乙酯</w:t>
            </w:r>
          </w:p>
        </w:tc>
        <w:tc>
          <w:tcPr>
            <w:tcW w:w="981" w:type="dxa"/>
            <w:tcBorders>
              <w:tl2br w:val="nil"/>
              <w:tr2bl w:val="nil"/>
            </w:tcBorders>
            <w:vAlign w:val="center"/>
          </w:tcPr>
          <w:p w14:paraId="3FA44AEC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88.11</w:t>
            </w:r>
          </w:p>
        </w:tc>
        <w:tc>
          <w:tcPr>
            <w:tcW w:w="1535" w:type="dxa"/>
            <w:tcBorders>
              <w:tl2br w:val="nil"/>
              <w:tr2bl w:val="nil"/>
            </w:tcBorders>
            <w:vAlign w:val="center"/>
          </w:tcPr>
          <w:p w14:paraId="1CDB1C46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0.9005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vAlign w:val="center"/>
          </w:tcPr>
          <w:p w14:paraId="1CD8696C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77.1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vAlign w:val="center"/>
          </w:tcPr>
          <w:p w14:paraId="35510C5B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kern w:val="2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1.372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vAlign w:val="center"/>
          </w:tcPr>
          <w:p w14:paraId="0153DAC6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  <w:lang w:eastAsia="zh-CN"/>
              </w:rPr>
              <w:t>微溶于水</w:t>
            </w:r>
          </w:p>
        </w:tc>
      </w:tr>
    </w:tbl>
    <w:p w14:paraId="5E45FEBA" w14:textId="77777777" w:rsidR="00A01A82" w:rsidRDefault="00A01A82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p w14:paraId="3E4A08AA" w14:textId="254AC29C" w:rsidR="00A01A82" w:rsidRDefault="00892685">
      <w:pPr>
        <w:pStyle w:val="a4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附表</w:t>
      </w:r>
      <w:r>
        <w:rPr>
          <w:rFonts w:ascii="Times New Roman" w:hAnsi="Times New Roman" w:cs="Times New Roman" w:hint="eastAsia"/>
          <w:lang w:eastAsia="zh-CN"/>
        </w:rPr>
        <w:t>1-</w:t>
      </w:r>
      <w:r>
        <w:rPr>
          <w:rFonts w:ascii="Times New Roman" w:hAnsi="Times New Roman" w:cs="Times New Roman"/>
          <w:lang w:eastAsia="zh-CN"/>
        </w:rPr>
        <w:t>2</w:t>
      </w:r>
      <w:r w:rsidR="00000000">
        <w:rPr>
          <w:rFonts w:ascii="Times New Roman" w:hAnsi="Times New Roman" w:cs="Times New Roman"/>
          <w:lang w:eastAsia="zh-CN"/>
        </w:rPr>
        <w:t>无机盐溶解度</w:t>
      </w:r>
      <w:r>
        <w:rPr>
          <w:rFonts w:ascii="Times New Roman" w:hAnsi="Times New Roman" w:cs="Times New Roman" w:hint="eastAsia"/>
          <w:lang w:eastAsia="zh-CN"/>
        </w:rPr>
        <w:t>与</w:t>
      </w:r>
      <w:r w:rsidR="00000000">
        <w:rPr>
          <w:rFonts w:ascii="Times New Roman" w:hAnsi="Times New Roman" w:cs="Times New Roman"/>
          <w:lang w:eastAsia="zh-CN"/>
        </w:rPr>
        <w:t>温度对照表</w:t>
      </w:r>
    </w:p>
    <w:tbl>
      <w:tblPr>
        <w:tblStyle w:val="aa"/>
        <w:tblW w:w="8023" w:type="dxa"/>
        <w:jc w:val="center"/>
        <w:tblBorders>
          <w:top w:val="single" w:sz="12" w:space="0" w:color="auto"/>
          <w:left w:val="none" w:sz="0" w:space="0" w:color="auto"/>
          <w:bottom w:val="single" w:sz="12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47"/>
        <w:gridCol w:w="1060"/>
        <w:gridCol w:w="1104"/>
        <w:gridCol w:w="1104"/>
        <w:gridCol w:w="1104"/>
        <w:gridCol w:w="1104"/>
      </w:tblGrid>
      <w:tr w:rsidR="00A01A82" w14:paraId="04EDD41B" w14:textId="77777777">
        <w:trPr>
          <w:trHeight w:val="454"/>
          <w:jc w:val="center"/>
        </w:trPr>
        <w:tc>
          <w:tcPr>
            <w:tcW w:w="2547" w:type="dxa"/>
            <w:tcBorders>
              <w:bottom w:val="single" w:sz="12" w:space="0" w:color="auto"/>
            </w:tcBorders>
            <w:vAlign w:val="center"/>
          </w:tcPr>
          <w:p w14:paraId="393B30E2" w14:textId="77777777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/>
                <w:spacing w:val="1"/>
                <w:sz w:val="24"/>
                <w:szCs w:val="24"/>
              </w:rPr>
              <w:t>药品名称</w:t>
            </w:r>
            <w:proofErr w:type="spellEnd"/>
          </w:p>
        </w:tc>
        <w:tc>
          <w:tcPr>
            <w:tcW w:w="1060" w:type="dxa"/>
            <w:tcBorders>
              <w:bottom w:val="single" w:sz="12" w:space="0" w:color="auto"/>
            </w:tcBorders>
            <w:vAlign w:val="center"/>
          </w:tcPr>
          <w:p w14:paraId="2ECF20C0" w14:textId="4018A5D3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0</w:t>
            </w:r>
            <w:r w:rsidR="00892685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5B2826A3" w14:textId="0C9E709D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10</w:t>
            </w:r>
            <w:r w:rsidR="00892685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2E5F2098" w14:textId="3552EC29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20</w:t>
            </w:r>
            <w:r w:rsidR="00892685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127237D8" w14:textId="493AB26B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30</w:t>
            </w:r>
            <w:r w:rsidR="00892685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  <w:tc>
          <w:tcPr>
            <w:tcW w:w="1104" w:type="dxa"/>
            <w:tcBorders>
              <w:bottom w:val="single" w:sz="12" w:space="0" w:color="auto"/>
            </w:tcBorders>
            <w:vAlign w:val="center"/>
          </w:tcPr>
          <w:p w14:paraId="42D51E07" w14:textId="6BDB7E52" w:rsidR="00A01A82" w:rsidRDefault="00000000">
            <w:pPr>
              <w:snapToGrid w:val="0"/>
              <w:jc w:val="center"/>
              <w:rPr>
                <w:rFonts w:eastAsia="仿宋"/>
                <w:b/>
                <w:spacing w:val="1"/>
                <w:sz w:val="24"/>
                <w:szCs w:val="24"/>
              </w:rPr>
            </w:pPr>
            <w:r>
              <w:rPr>
                <w:rFonts w:eastAsia="仿宋"/>
                <w:b/>
                <w:spacing w:val="1"/>
                <w:sz w:val="24"/>
                <w:szCs w:val="24"/>
              </w:rPr>
              <w:t>40</w:t>
            </w:r>
            <w:r w:rsidR="00892685">
              <w:rPr>
                <w:rFonts w:eastAsia="仿宋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eastAsia="仿宋"/>
                <w:b/>
                <w:spacing w:val="1"/>
                <w:sz w:val="24"/>
                <w:szCs w:val="24"/>
              </w:rPr>
              <w:t>℃</w:t>
            </w:r>
          </w:p>
        </w:tc>
      </w:tr>
      <w:tr w:rsidR="00A01A82" w14:paraId="39D5A279" w14:textId="77777777">
        <w:trPr>
          <w:trHeight w:val="454"/>
          <w:jc w:val="center"/>
        </w:trPr>
        <w:tc>
          <w:tcPr>
            <w:tcW w:w="2547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32EEAFF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氯化钠</w:t>
            </w:r>
            <w:proofErr w:type="spellEnd"/>
          </w:p>
        </w:tc>
        <w:tc>
          <w:tcPr>
            <w:tcW w:w="1060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09E0FA90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35.7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16F90E67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35.8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6BAA3FB6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35.9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7D5B0F17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36.1</w:t>
            </w:r>
          </w:p>
        </w:tc>
        <w:tc>
          <w:tcPr>
            <w:tcW w:w="1104" w:type="dxa"/>
            <w:tcBorders>
              <w:top w:val="single" w:sz="12" w:space="0" w:color="auto"/>
              <w:tl2br w:val="nil"/>
              <w:tr2bl w:val="nil"/>
            </w:tcBorders>
            <w:vAlign w:val="center"/>
          </w:tcPr>
          <w:p w14:paraId="295EEDCD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36.4</w:t>
            </w:r>
          </w:p>
        </w:tc>
      </w:tr>
      <w:tr w:rsidR="00A01A82" w14:paraId="671B360A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53C6BCF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氯化钙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0A4D4F97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59.5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2F31C3C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64.7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38F1578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74.5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3337771C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100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1E130D4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128</w:t>
            </w:r>
          </w:p>
        </w:tc>
      </w:tr>
      <w:tr w:rsidR="00A01A82" w14:paraId="786DC176" w14:textId="77777777">
        <w:trPr>
          <w:trHeight w:val="454"/>
          <w:jc w:val="center"/>
        </w:trPr>
        <w:tc>
          <w:tcPr>
            <w:tcW w:w="2547" w:type="dxa"/>
            <w:tcBorders>
              <w:tl2br w:val="nil"/>
              <w:tr2bl w:val="nil"/>
            </w:tcBorders>
            <w:vAlign w:val="center"/>
          </w:tcPr>
          <w:p w14:paraId="19F515BF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proofErr w:type="spellStart"/>
            <w:r>
              <w:rPr>
                <w:rFonts w:eastAsia="仿宋"/>
                <w:bCs/>
                <w:spacing w:val="1"/>
                <w:sz w:val="24"/>
                <w:szCs w:val="24"/>
              </w:rPr>
              <w:t>碳酸钠</w:t>
            </w:r>
            <w:proofErr w:type="spellEnd"/>
          </w:p>
        </w:tc>
        <w:tc>
          <w:tcPr>
            <w:tcW w:w="1060" w:type="dxa"/>
            <w:tcBorders>
              <w:tl2br w:val="nil"/>
              <w:tr2bl w:val="nil"/>
            </w:tcBorders>
            <w:vAlign w:val="center"/>
          </w:tcPr>
          <w:p w14:paraId="6A4FFA61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7.0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9454BB5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12.5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12762AE2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21.5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5A57E88E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39.7</w:t>
            </w:r>
          </w:p>
        </w:tc>
        <w:tc>
          <w:tcPr>
            <w:tcW w:w="1104" w:type="dxa"/>
            <w:tcBorders>
              <w:tl2br w:val="nil"/>
              <w:tr2bl w:val="nil"/>
            </w:tcBorders>
            <w:vAlign w:val="center"/>
          </w:tcPr>
          <w:p w14:paraId="79818239" w14:textId="77777777" w:rsidR="00A01A82" w:rsidRDefault="00000000">
            <w:pPr>
              <w:snapToGrid w:val="0"/>
              <w:jc w:val="center"/>
              <w:rPr>
                <w:rFonts w:eastAsia="仿宋"/>
                <w:bCs/>
                <w:spacing w:val="1"/>
                <w:sz w:val="24"/>
                <w:szCs w:val="24"/>
              </w:rPr>
            </w:pPr>
            <w:r>
              <w:rPr>
                <w:rFonts w:eastAsia="仿宋"/>
                <w:bCs/>
                <w:spacing w:val="1"/>
                <w:sz w:val="24"/>
                <w:szCs w:val="24"/>
              </w:rPr>
              <w:t>49.0</w:t>
            </w:r>
          </w:p>
        </w:tc>
      </w:tr>
    </w:tbl>
    <w:p w14:paraId="25A3B658" w14:textId="5E8A0C9E" w:rsidR="00A01A82" w:rsidRDefault="00000000">
      <w:pPr>
        <w:pStyle w:val="a4"/>
        <w:spacing w:line="360" w:lineRule="auto"/>
        <w:jc w:val="both"/>
        <w:rPr>
          <w:rFonts w:ascii="Times New Roman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单位（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）：每</w:t>
      </w:r>
      <w:r>
        <w:rPr>
          <w:rFonts w:ascii="Times New Roman" w:eastAsia="仿宋" w:hAnsi="Times New Roman" w:cs="Times New Roman"/>
          <w:lang w:eastAsia="zh-CN"/>
        </w:rPr>
        <w:t>100</w:t>
      </w:r>
      <w:r w:rsidR="00892685">
        <w:rPr>
          <w:rFonts w:ascii="Times New Roman" w:eastAsia="仿宋" w:hAnsi="Times New Roman" w:cs="Times New Roman"/>
          <w:lang w:eastAsia="zh-CN"/>
        </w:rPr>
        <w:t xml:space="preserve"> </w:t>
      </w:r>
      <w:r>
        <w:rPr>
          <w:rFonts w:ascii="Times New Roman" w:eastAsia="仿宋" w:hAnsi="Times New Roman" w:cs="Times New Roman"/>
          <w:lang w:eastAsia="zh-CN"/>
        </w:rPr>
        <w:t>g</w:t>
      </w:r>
      <w:r>
        <w:rPr>
          <w:rFonts w:ascii="Times New Roman" w:eastAsia="仿宋" w:hAnsi="Times New Roman" w:cs="Times New Roman"/>
          <w:lang w:eastAsia="zh-CN"/>
        </w:rPr>
        <w:t>水中溶解无机盐的质量</w:t>
      </w:r>
    </w:p>
    <w:p w14:paraId="149705CB" w14:textId="77777777" w:rsidR="00A01A82" w:rsidRDefault="00A01A82">
      <w:pPr>
        <w:pStyle w:val="a4"/>
        <w:spacing w:line="360" w:lineRule="auto"/>
        <w:ind w:left="0"/>
        <w:jc w:val="both"/>
        <w:rPr>
          <w:rFonts w:ascii="Times New Roman" w:eastAsia="仿宋" w:hAnsi="Times New Roman" w:cs="Times New Roman"/>
          <w:lang w:eastAsia="zh-CN"/>
        </w:rPr>
      </w:pPr>
    </w:p>
    <w:p w14:paraId="00C5FC97" w14:textId="77777777" w:rsidR="00A01A82" w:rsidRDefault="00A01A82">
      <w:pPr>
        <w:rPr>
          <w:rFonts w:ascii="Times New Roman" w:hAnsi="Times New Roman" w:cs="Times New Roman"/>
          <w:lang w:eastAsia="zh-CN"/>
        </w:rPr>
      </w:pPr>
    </w:p>
    <w:p w14:paraId="4677D70A" w14:textId="77777777" w:rsidR="00A01A82" w:rsidRDefault="00000000">
      <w:pPr>
        <w:rPr>
          <w:rFonts w:ascii="Times New Roman" w:eastAsia="方正小标宋简体" w:hAnsi="Times New Roman" w:cs="Times New Roman"/>
          <w:lang w:eastAsia="zh-Hans"/>
        </w:rPr>
      </w:pPr>
      <w:r>
        <w:rPr>
          <w:rFonts w:ascii="Times New Roman" w:eastAsia="方正小标宋简体" w:hAnsi="Times New Roman" w:cs="Times New Roman"/>
          <w:lang w:eastAsia="zh-Hans"/>
        </w:rPr>
        <w:br w:type="page"/>
      </w:r>
    </w:p>
    <w:p w14:paraId="7E817E96" w14:textId="77777777" w:rsidR="00A01A82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Hans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模块二：</w:t>
      </w:r>
      <w:r>
        <w:rPr>
          <w:rFonts w:ascii="Times New Roman" w:hAnsi="Times New Roman" w:cs="Times New Roman"/>
          <w:bCs w:val="0"/>
          <w:lang w:eastAsia="zh-Hans"/>
        </w:rPr>
        <w:t>乙酸丙酯的质量分析与评价</w:t>
      </w:r>
    </w:p>
    <w:p w14:paraId="48E231A2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健康和安全</w:t>
      </w:r>
      <w:proofErr w:type="spellEnd"/>
    </w:p>
    <w:p w14:paraId="2896F87B" w14:textId="77777777" w:rsidR="00A01A82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请分析本模块是否涉及健康和安全问题，如有，请写出相应预防措施。</w:t>
      </w:r>
    </w:p>
    <w:p w14:paraId="42C75E5A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环境保护</w:t>
      </w:r>
      <w:proofErr w:type="spellEnd"/>
    </w:p>
    <w:p w14:paraId="757B6A19" w14:textId="77777777" w:rsidR="00A01A82" w:rsidRDefault="00000000">
      <w:pPr>
        <w:spacing w:line="360" w:lineRule="auto"/>
        <w:ind w:firstLineChars="200" w:firstLine="480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请问本模块在产品制备中，是否会产生环境问题？如有，请写出相关环境保护措施。</w:t>
      </w:r>
    </w:p>
    <w:p w14:paraId="1AA24542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基本原理</w:t>
      </w:r>
      <w:proofErr w:type="spellEnd"/>
    </w:p>
    <w:p w14:paraId="5E47B856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合成产物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可用气相色谱进行鉴定，采用内标标准曲线法对精制产品中乙酸丙酯的含量进行定量分析。</w:t>
      </w:r>
    </w:p>
    <w:p w14:paraId="0077A066" w14:textId="77777777" w:rsidR="00A01A82" w:rsidRDefault="00000000">
      <w:pPr>
        <w:pStyle w:val="a4"/>
        <w:widowControl/>
        <w:numPr>
          <w:ilvl w:val="0"/>
          <w:numId w:val="1"/>
        </w:numPr>
        <w:spacing w:line="360" w:lineRule="auto"/>
        <w:ind w:left="0" w:firstLine="0"/>
        <w:jc w:val="both"/>
        <w:rPr>
          <w:rFonts w:ascii="Times New Roman" w:eastAsia="仿宋" w:hAnsi="Times New Roman" w:cs="Times New Roman"/>
          <w:b/>
          <w:bCs/>
        </w:rPr>
      </w:pPr>
      <w:proofErr w:type="spellStart"/>
      <w:r>
        <w:rPr>
          <w:rFonts w:ascii="Times New Roman" w:eastAsia="仿宋" w:hAnsi="Times New Roman" w:cs="Times New Roman"/>
          <w:b/>
          <w:bCs/>
        </w:rPr>
        <w:t>目标</w:t>
      </w:r>
      <w:proofErr w:type="spellEnd"/>
    </w:p>
    <w:p w14:paraId="085124C7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准备标准</w:t>
      </w:r>
      <w:r>
        <w:rPr>
          <w:rFonts w:ascii="Times New Roman" w:eastAsia="仿宋" w:hAnsi="Times New Roman" w:cs="Times New Roman"/>
          <w:lang w:eastAsia="zh-Hans"/>
        </w:rPr>
        <w:t>曲线</w:t>
      </w:r>
      <w:r>
        <w:rPr>
          <w:rFonts w:ascii="Times New Roman" w:eastAsia="仿宋" w:hAnsi="Times New Roman" w:cs="Times New Roman"/>
          <w:lang w:eastAsia="zh-CN"/>
        </w:rPr>
        <w:t>溶液</w:t>
      </w:r>
    </w:p>
    <w:p w14:paraId="2BFC90DB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Hans"/>
        </w:rPr>
        <w:t>选择气相色谱测定条件</w:t>
      </w:r>
    </w:p>
    <w:p w14:paraId="134DE722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测定乙酸丙酯的含量</w:t>
      </w:r>
    </w:p>
    <w:p w14:paraId="2EA8BCB6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计算精制乙酸丙酯的产率（</w:t>
      </w:r>
      <w:r>
        <w:rPr>
          <w:rFonts w:ascii="Times New Roman" w:eastAsia="仿宋" w:hAnsi="Times New Roman" w:cs="Times New Roman"/>
          <w:lang w:eastAsia="zh-CN"/>
        </w:rPr>
        <w:t>%</w:t>
      </w:r>
      <w:r>
        <w:rPr>
          <w:rFonts w:ascii="Times New Roman" w:eastAsia="仿宋" w:hAnsi="Times New Roman" w:cs="Times New Roman"/>
          <w:lang w:eastAsia="zh-CN"/>
        </w:rPr>
        <w:t>）</w:t>
      </w:r>
    </w:p>
    <w:p w14:paraId="1A5C5A8A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420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完成报告</w:t>
      </w:r>
    </w:p>
    <w:p w14:paraId="640A15BE" w14:textId="77777777" w:rsidR="00A01A82" w:rsidRDefault="00A01A82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</w:p>
    <w:p w14:paraId="71F105A8" w14:textId="77777777" w:rsidR="00A01A82" w:rsidRDefault="00000000">
      <w:pPr>
        <w:spacing w:line="312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完成工作的总时间是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210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分钟，</w:t>
      </w: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气相色谱测定条件选择由教师完成，标准曲线溶液和产品溶液配制及气相色谱测定由学生完成，结果处理和工作报告撰写由教师指导学生完成。</w:t>
      </w:r>
    </w:p>
    <w:p w14:paraId="4672E848" w14:textId="77777777" w:rsidR="00A01A82" w:rsidRDefault="00A01A82">
      <w:pPr>
        <w:spacing w:line="312" w:lineRule="auto"/>
        <w:ind w:firstLineChars="200" w:firstLine="442"/>
        <w:jc w:val="both"/>
        <w:rPr>
          <w:rFonts w:ascii="Times New Roman" w:eastAsia="仿宋" w:hAnsi="Times New Roman" w:cs="Times New Roman"/>
          <w:b/>
          <w:bCs/>
          <w:lang w:eastAsia="zh-CN"/>
        </w:rPr>
      </w:pPr>
    </w:p>
    <w:p w14:paraId="4145DB83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．仪器设备、试剂清单</w:t>
      </w:r>
    </w:p>
    <w:tbl>
      <w:tblPr>
        <w:tblStyle w:val="aa"/>
        <w:tblW w:w="0" w:type="auto"/>
        <w:jc w:val="center"/>
        <w:tblLook w:val="04A0" w:firstRow="1" w:lastRow="0" w:firstColumn="1" w:lastColumn="0" w:noHBand="0" w:noVBand="1"/>
      </w:tblPr>
      <w:tblGrid>
        <w:gridCol w:w="1555"/>
        <w:gridCol w:w="6425"/>
      </w:tblGrid>
      <w:tr w:rsidR="00A01A82" w14:paraId="5E8222F8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300303C3" w14:textId="77777777" w:rsidR="00A01A82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主要设备</w:t>
            </w:r>
          </w:p>
        </w:tc>
        <w:tc>
          <w:tcPr>
            <w:tcW w:w="6425" w:type="dxa"/>
            <w:vAlign w:val="center"/>
          </w:tcPr>
          <w:p w14:paraId="7EB41B24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气相色谱系统（火焰离子化检测器</w:t>
            </w:r>
            <w:r>
              <w:rPr>
                <w:rFonts w:eastAsia="仿宋"/>
                <w:szCs w:val="21"/>
                <w:lang w:eastAsia="zh-CN"/>
              </w:rPr>
              <w:t>FID</w:t>
            </w:r>
            <w:r>
              <w:rPr>
                <w:rFonts w:eastAsia="仿宋"/>
                <w:szCs w:val="21"/>
                <w:lang w:eastAsia="zh-CN"/>
              </w:rPr>
              <w:t>）</w:t>
            </w:r>
          </w:p>
        </w:tc>
      </w:tr>
      <w:tr w:rsidR="00A01A82" w14:paraId="650C222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41847DB4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12D734AA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lang w:val="zh-Hans"/>
              </w:rPr>
            </w:pPr>
            <w:r>
              <w:rPr>
                <w:rFonts w:eastAsia="仿宋"/>
                <w:szCs w:val="21"/>
                <w:lang w:eastAsia="zh-CN"/>
              </w:rPr>
              <w:t>色谱柱（</w:t>
            </w:r>
            <w:r>
              <w:rPr>
                <w:rFonts w:eastAsia="仿宋"/>
                <w:szCs w:val="21"/>
                <w:lang w:eastAsia="zh-CN"/>
              </w:rPr>
              <w:t>PEG</w:t>
            </w:r>
            <w:r>
              <w:rPr>
                <w:rFonts w:eastAsia="仿宋"/>
                <w:szCs w:val="21"/>
                <w:lang w:eastAsia="zh-CN"/>
              </w:rPr>
              <w:t>（聚乙二醇）毛细管柱）</w:t>
            </w:r>
          </w:p>
        </w:tc>
      </w:tr>
      <w:tr w:rsidR="00A01A82" w14:paraId="2AB33F99" w14:textId="77777777">
        <w:trPr>
          <w:trHeight w:val="340"/>
          <w:jc w:val="center"/>
        </w:trPr>
        <w:tc>
          <w:tcPr>
            <w:tcW w:w="1555" w:type="dxa"/>
            <w:vMerge w:val="restart"/>
            <w:vAlign w:val="center"/>
          </w:tcPr>
          <w:p w14:paraId="1D879F3E" w14:textId="77777777" w:rsidR="00A01A82" w:rsidRDefault="00000000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玻璃器皿</w:t>
            </w:r>
          </w:p>
        </w:tc>
        <w:tc>
          <w:tcPr>
            <w:tcW w:w="6425" w:type="dxa"/>
          </w:tcPr>
          <w:p w14:paraId="76F4DC45" w14:textId="65BA24C2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容量瓶（</w:t>
            </w:r>
            <w:r>
              <w:rPr>
                <w:rFonts w:eastAsia="仿宋"/>
                <w:szCs w:val="21"/>
                <w:lang w:val="en-US" w:eastAsia="zh-CN"/>
              </w:rPr>
              <w:t>25</w:t>
            </w:r>
            <w:r w:rsidR="006743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50</w:t>
            </w:r>
            <w:r w:rsidR="006743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100</w:t>
            </w:r>
            <w:r w:rsidR="006743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mL)</w:t>
            </w:r>
          </w:p>
        </w:tc>
      </w:tr>
      <w:tr w:rsidR="00A01A82" w14:paraId="210BEDCC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399BA63A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</w:tcPr>
          <w:p w14:paraId="2344CA27" w14:textId="5F73F74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吸量管（</w:t>
            </w:r>
            <w:r>
              <w:rPr>
                <w:rFonts w:eastAsia="仿宋"/>
                <w:szCs w:val="21"/>
                <w:lang w:val="en-US" w:eastAsia="zh-CN"/>
              </w:rPr>
              <w:t>5</w:t>
            </w:r>
            <w:r w:rsidR="006743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</w:t>
            </w:r>
            <w:r>
              <w:rPr>
                <w:rFonts w:eastAsia="仿宋"/>
                <w:szCs w:val="21"/>
                <w:lang w:val="en-US" w:eastAsia="zh-CN"/>
              </w:rPr>
              <w:t>、</w:t>
            </w:r>
            <w:r>
              <w:rPr>
                <w:rFonts w:eastAsia="仿宋"/>
                <w:szCs w:val="21"/>
                <w:lang w:val="en-US" w:eastAsia="zh-CN"/>
              </w:rPr>
              <w:t>10</w:t>
            </w:r>
            <w:r w:rsidR="006743B0">
              <w:rPr>
                <w:rFonts w:eastAsia="仿宋"/>
                <w:szCs w:val="21"/>
                <w:lang w:val="en-US" w:eastAsia="zh-CN"/>
              </w:rPr>
              <w:t xml:space="preserve"> </w:t>
            </w:r>
            <w:r>
              <w:rPr>
                <w:rFonts w:eastAsia="仿宋"/>
                <w:szCs w:val="21"/>
                <w:lang w:val="en-US" w:eastAsia="zh-CN"/>
              </w:rPr>
              <w:t>mL)</w:t>
            </w:r>
          </w:p>
        </w:tc>
      </w:tr>
      <w:tr w:rsidR="00A01A82" w14:paraId="6EA9683A" w14:textId="77777777">
        <w:trPr>
          <w:trHeight w:val="340"/>
          <w:jc w:val="center"/>
        </w:trPr>
        <w:tc>
          <w:tcPr>
            <w:tcW w:w="1555" w:type="dxa"/>
            <w:vMerge/>
            <w:vAlign w:val="center"/>
          </w:tcPr>
          <w:p w14:paraId="61AE645A" w14:textId="77777777" w:rsidR="00A01A82" w:rsidRDefault="00A01A82">
            <w:pPr>
              <w:tabs>
                <w:tab w:val="left" w:pos="1134"/>
              </w:tabs>
              <w:jc w:val="center"/>
              <w:textAlignment w:val="baseline"/>
              <w:rPr>
                <w:rFonts w:eastAsia="仿宋"/>
                <w:b/>
                <w:spacing w:val="2"/>
                <w:lang w:val="zh-Hans"/>
              </w:rPr>
            </w:pPr>
          </w:p>
        </w:tc>
        <w:tc>
          <w:tcPr>
            <w:tcW w:w="6425" w:type="dxa"/>
            <w:vAlign w:val="center"/>
          </w:tcPr>
          <w:p w14:paraId="7A4CC834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eastAsia="zh-CN"/>
              </w:rPr>
            </w:pPr>
            <w:r>
              <w:rPr>
                <w:rFonts w:eastAsia="仿宋"/>
                <w:szCs w:val="21"/>
                <w:lang w:eastAsia="zh-CN"/>
              </w:rPr>
              <w:t>烧杯</w:t>
            </w:r>
          </w:p>
        </w:tc>
      </w:tr>
      <w:tr w:rsidR="00A01A82" w14:paraId="5C858165" w14:textId="77777777">
        <w:trPr>
          <w:trHeight w:val="409"/>
          <w:jc w:val="center"/>
        </w:trPr>
        <w:tc>
          <w:tcPr>
            <w:tcW w:w="1555" w:type="dxa"/>
            <w:vMerge w:val="restart"/>
            <w:vAlign w:val="center"/>
          </w:tcPr>
          <w:p w14:paraId="7410644A" w14:textId="77777777" w:rsidR="00A01A82" w:rsidRDefault="00000000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  <w:r>
              <w:rPr>
                <w:rFonts w:eastAsia="仿宋"/>
                <w:b/>
                <w:spacing w:val="2"/>
                <w:lang w:eastAsia="zh-Hans"/>
              </w:rPr>
              <w:t>药品与试剂</w:t>
            </w:r>
          </w:p>
        </w:tc>
        <w:tc>
          <w:tcPr>
            <w:tcW w:w="6425" w:type="dxa"/>
            <w:vAlign w:val="center"/>
          </w:tcPr>
          <w:p w14:paraId="33E46864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zh-Hans" w:eastAsia="zh-CN"/>
              </w:rPr>
            </w:pPr>
            <w:r>
              <w:rPr>
                <w:rFonts w:eastAsia="仿宋"/>
                <w:szCs w:val="21"/>
                <w:lang w:val="zh-Hans" w:eastAsia="zh-CN"/>
              </w:rPr>
              <w:t>乙酸</w:t>
            </w:r>
            <w:r>
              <w:rPr>
                <w:rFonts w:eastAsia="仿宋"/>
                <w:szCs w:val="21"/>
                <w:lang w:val="en-US" w:eastAsia="zh-CN"/>
              </w:rPr>
              <w:t>正丙</w:t>
            </w:r>
            <w:r>
              <w:rPr>
                <w:rFonts w:eastAsia="仿宋"/>
                <w:szCs w:val="21"/>
                <w:lang w:val="zh-Hans" w:eastAsia="zh-CN"/>
              </w:rPr>
              <w:t>酯标准品</w:t>
            </w:r>
          </w:p>
        </w:tc>
      </w:tr>
      <w:tr w:rsidR="00A01A82" w14:paraId="77539C93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08C1DAF5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0FF9A5A0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乙酸乙酯标准品</w:t>
            </w:r>
          </w:p>
        </w:tc>
      </w:tr>
      <w:tr w:rsidR="00A01A82" w14:paraId="169C0F02" w14:textId="77777777">
        <w:trPr>
          <w:trHeight w:val="403"/>
          <w:jc w:val="center"/>
        </w:trPr>
        <w:tc>
          <w:tcPr>
            <w:tcW w:w="1555" w:type="dxa"/>
            <w:vMerge/>
            <w:vAlign w:val="center"/>
          </w:tcPr>
          <w:p w14:paraId="5DAAAF1C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780C9AD0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乙酸正丁酯标准品</w:t>
            </w:r>
          </w:p>
        </w:tc>
      </w:tr>
      <w:tr w:rsidR="00A01A82" w14:paraId="49DA0C6A" w14:textId="77777777">
        <w:trPr>
          <w:trHeight w:val="433"/>
          <w:jc w:val="center"/>
        </w:trPr>
        <w:tc>
          <w:tcPr>
            <w:tcW w:w="1555" w:type="dxa"/>
            <w:vMerge/>
            <w:vAlign w:val="center"/>
          </w:tcPr>
          <w:p w14:paraId="7BF87380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eastAsia="zh-Hans"/>
              </w:rPr>
            </w:pPr>
          </w:p>
        </w:tc>
        <w:tc>
          <w:tcPr>
            <w:tcW w:w="6425" w:type="dxa"/>
            <w:vAlign w:val="center"/>
          </w:tcPr>
          <w:p w14:paraId="0573E30D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Hans"/>
              </w:rPr>
            </w:pPr>
            <w:r>
              <w:rPr>
                <w:rFonts w:eastAsia="仿宋"/>
                <w:szCs w:val="21"/>
                <w:lang w:val="en-US" w:eastAsia="zh-CN"/>
              </w:rPr>
              <w:t>无水</w:t>
            </w:r>
            <w:r>
              <w:rPr>
                <w:rFonts w:eastAsia="仿宋"/>
                <w:szCs w:val="21"/>
                <w:lang w:val="en-US" w:eastAsia="zh-Hans"/>
              </w:rPr>
              <w:t>乙醇</w:t>
            </w:r>
          </w:p>
        </w:tc>
      </w:tr>
      <w:tr w:rsidR="00A01A82" w14:paraId="4082782D" w14:textId="77777777">
        <w:trPr>
          <w:trHeight w:val="444"/>
          <w:jc w:val="center"/>
        </w:trPr>
        <w:tc>
          <w:tcPr>
            <w:tcW w:w="1555" w:type="dxa"/>
            <w:vMerge/>
            <w:vAlign w:val="center"/>
          </w:tcPr>
          <w:p w14:paraId="4D1B1C2B" w14:textId="77777777" w:rsidR="00A01A82" w:rsidRDefault="00A01A82">
            <w:pPr>
              <w:tabs>
                <w:tab w:val="left" w:pos="1134"/>
              </w:tabs>
              <w:textAlignment w:val="baseline"/>
              <w:rPr>
                <w:rFonts w:eastAsia="仿宋"/>
                <w:b/>
                <w:spacing w:val="2"/>
                <w:lang w:val="zh-Hans" w:eastAsia="zh-CN"/>
              </w:rPr>
            </w:pPr>
          </w:p>
        </w:tc>
        <w:tc>
          <w:tcPr>
            <w:tcW w:w="6425" w:type="dxa"/>
            <w:vAlign w:val="center"/>
          </w:tcPr>
          <w:p w14:paraId="24147969" w14:textId="77777777" w:rsidR="00A01A82" w:rsidRDefault="00000000">
            <w:pPr>
              <w:pStyle w:val="formattext"/>
              <w:shd w:val="clear" w:color="auto" w:fill="FFFFFF"/>
              <w:tabs>
                <w:tab w:val="left" w:pos="1134"/>
              </w:tabs>
              <w:spacing w:before="0" w:beforeAutospacing="0" w:after="0" w:afterAutospacing="0"/>
              <w:ind w:leftChars="12" w:left="26"/>
              <w:textAlignment w:val="baseline"/>
              <w:rPr>
                <w:rFonts w:eastAsia="仿宋"/>
                <w:szCs w:val="21"/>
                <w:lang w:val="en-US" w:eastAsia="zh-CN"/>
              </w:rPr>
            </w:pPr>
            <w:r>
              <w:rPr>
                <w:rFonts w:eastAsia="仿宋"/>
                <w:szCs w:val="21"/>
                <w:lang w:val="en-US" w:eastAsia="zh-CN"/>
              </w:rPr>
              <w:t>去离子水</w:t>
            </w:r>
          </w:p>
        </w:tc>
      </w:tr>
    </w:tbl>
    <w:p w14:paraId="684937AD" w14:textId="77777777" w:rsidR="00A01A82" w:rsidRDefault="00000000">
      <w:pPr>
        <w:numPr>
          <w:ilvl w:val="0"/>
          <w:numId w:val="3"/>
        </w:num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Hans"/>
        </w:rPr>
        <w:t>选择气相色谱测定条件</w:t>
      </w:r>
    </w:p>
    <w:p w14:paraId="5BE9E62D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柱温、气化室温度、检测器温度；</w:t>
      </w:r>
    </w:p>
    <w:p w14:paraId="37302FA1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lastRenderedPageBreak/>
        <w:t>载气流速，空气、氢气流量；</w:t>
      </w:r>
    </w:p>
    <w:p w14:paraId="4EA000D0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分流比；</w:t>
      </w:r>
    </w:p>
    <w:p w14:paraId="6B4C16C8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进样量；</w:t>
      </w:r>
    </w:p>
    <w:p w14:paraId="6112F416" w14:textId="77777777" w:rsidR="00A01A82" w:rsidRDefault="00000000">
      <w:pPr>
        <w:pStyle w:val="a4"/>
        <w:widowControl/>
        <w:numPr>
          <w:ilvl w:val="0"/>
          <w:numId w:val="2"/>
        </w:numPr>
        <w:spacing w:line="360" w:lineRule="auto"/>
        <w:ind w:left="0" w:firstLine="851"/>
        <w:jc w:val="both"/>
        <w:rPr>
          <w:rFonts w:ascii="Times New Roman" w:eastAsia="仿宋" w:hAnsi="Times New Roman" w:cs="Times New Roman"/>
          <w:lang w:eastAsia="zh-CN"/>
        </w:rPr>
      </w:pPr>
      <w:r>
        <w:rPr>
          <w:rFonts w:ascii="Times New Roman" w:eastAsia="仿宋" w:hAnsi="Times New Roman" w:cs="Times New Roman"/>
          <w:lang w:eastAsia="zh-CN"/>
        </w:rPr>
        <w:t>升温方式。</w:t>
      </w:r>
    </w:p>
    <w:p w14:paraId="2F2ACC88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3.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产物含量分析</w:t>
      </w:r>
    </w:p>
    <w:p w14:paraId="17F53D66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酯标准溶液配制：准确称取一定质量的乙酸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36412A2D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）内标物标准溶液配制：选择合适的内标物，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准确称取一定质量的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内标物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标准品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，用乙醇溶解后转移至一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定规格的容量瓶中，用乙醇稀释至刻度，摇匀。</w:t>
      </w:r>
    </w:p>
    <w:p w14:paraId="7CFBDC0E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）标准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曲线工作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溶液配制：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用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吸量管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分别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准确移取不同体积的乙酸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酯标准溶液至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个容量瓶中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；再准确移取一定体积的内标物标准溶液至上述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个容量瓶中，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用乙醇稀释至刻度，摇匀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</w:p>
    <w:p w14:paraId="653611E0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）绘制标准曲线：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在设置好的气相色谱测定条件下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，测定各标准曲线工作溶液，以保留时间确定乙酸丙酯和内标物，以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为纵坐标，以乙酸丙酯标准溶液浓度为横坐标，绘制标准曲线。</w:t>
      </w:r>
    </w:p>
    <w:p w14:paraId="6658A3E7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）产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物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中乙酸丙酯含量的测定：称取一定质量的样品溶液配制适合标准曲线的样品溶液，加入一定体积的内标物标准溶液，用乙醇稀释至刻度，摇匀，用与绘制标准曲线相同的气相色谱测定条件测定，根据色谱图求出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样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/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A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Hans"/>
        </w:rPr>
        <w:t>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。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平行测定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次。</w:t>
      </w:r>
    </w:p>
    <w:p w14:paraId="7194B37A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4.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结果处理</w:t>
      </w:r>
    </w:p>
    <w:p w14:paraId="70B63200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）根据标准曲线工作溶液的色谱图，分析并记录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乙酸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丙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酯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和内标物的峰面积（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、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）。测量结果汇总在表中。</w:t>
      </w:r>
    </w:p>
    <w:p w14:paraId="18A90C62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）以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Ai/As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为纵坐标，以乙酸丙酯标准溶液浓度为横坐标，绘制标准曲线</w:t>
      </w:r>
      <w:r>
        <w:rPr>
          <w:rFonts w:ascii="Times New Roman" w:eastAsia="仿宋" w:hAnsi="Times New Roman" w:cs="Times New Roman"/>
          <w:sz w:val="24"/>
          <w:szCs w:val="24"/>
          <w:lang w:eastAsia="zh-Hans"/>
        </w:rPr>
        <w:t>，得出标准曲线回归方程和线性相关系数。</w:t>
      </w:r>
    </w:p>
    <w:p w14:paraId="284CD21C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）计算产物中乙酸丙酯的含量（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），取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次平行实验结果的算术平均值作为最终结果，结果保留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位有效数字。</w:t>
      </w:r>
    </w:p>
    <w:p w14:paraId="26255317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4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）误差分析</w:t>
      </w:r>
    </w:p>
    <w:p w14:paraId="00F167CF" w14:textId="77777777" w:rsidR="00A01A82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对产物中乙酸丙酯含量（</w:t>
      </w:r>
      <w:proofErr w:type="spellStart"/>
      <w:r>
        <w:rPr>
          <w:rFonts w:ascii="Times New Roman" w:eastAsia="仿宋" w:hAnsi="Times New Roman" w:cs="Times New Roman"/>
          <w:sz w:val="24"/>
          <w:szCs w:val="24"/>
          <w:lang w:eastAsia="zh-CN"/>
        </w:rPr>
        <w:t>w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i</w:t>
      </w:r>
      <w:proofErr w:type="spellEnd"/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）测定结果的精密度进行分析，以相对极差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A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表示，结果精确至小数点后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位。</w:t>
      </w:r>
    </w:p>
    <w:p w14:paraId="48282A7E" w14:textId="77777777" w:rsidR="00A01A82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计算公式如下：</w:t>
      </w:r>
    </w:p>
    <w:p w14:paraId="47F309C0" w14:textId="77777777" w:rsidR="00A01A82" w:rsidRDefault="00000000">
      <w:pPr>
        <w:jc w:val="center"/>
        <w:rPr>
          <w:rFonts w:ascii="Times New Roman" w:eastAsia="仿宋" w:hAnsi="Times New Roman" w:cs="Times New Roman"/>
          <w:sz w:val="24"/>
          <w:szCs w:val="24"/>
        </w:rPr>
      </w:pPr>
      <m:oMathPara>
        <m:oMath>
          <m:r>
            <w:rPr>
              <w:rFonts w:ascii="Cambria Math" w:eastAsia="仿宋" w:hAnsi="Cambria Math" w:cs="Times New Roman"/>
              <w:sz w:val="24"/>
              <w:szCs w:val="24"/>
            </w:rPr>
            <w:lastRenderedPageBreak/>
            <m:t>A=</m:t>
          </m:r>
          <m:f>
            <m:fPr>
              <m:ctrlPr>
                <w:rPr>
                  <w:rFonts w:ascii="Cambria Math" w:eastAsia="仿宋" w:hAnsi="Cambria Math" w:cs="Times New Roman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(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2</m:t>
                  </m:r>
                </m:sub>
              </m:sSub>
              <m:r>
                <w:rPr>
                  <w:rFonts w:ascii="Cambria Math" w:eastAsia="仿宋" w:hAnsi="Cambria Math" w:cs="Times New Roman"/>
                  <w:sz w:val="24"/>
                  <w:szCs w:val="24"/>
                </w:rPr>
                <m:t>)</m:t>
              </m:r>
            </m:num>
            <m:den>
              <m:acc>
                <m:accPr>
                  <m:chr m:val="̅"/>
                  <m:ctrlPr>
                    <w:rPr>
                      <w:rFonts w:ascii="Cambria Math" w:eastAsia="仿宋" w:hAnsi="Cambria Math" w:cs="Times New Roman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="仿宋" w:hAnsi="Cambria Math" w:cs="Times New Roman"/>
                      <w:sz w:val="24"/>
                      <w:szCs w:val="24"/>
                    </w:rPr>
                    <m:t>X</m:t>
                  </m:r>
                </m:e>
              </m:acc>
            </m:den>
          </m:f>
          <m:r>
            <w:rPr>
              <w:rFonts w:ascii="Cambria Math" w:eastAsia="仿宋" w:hAnsi="Cambria Math" w:cs="Times New Roman"/>
              <w:spacing w:val="2"/>
              <w:sz w:val="24"/>
              <w:szCs w:val="24"/>
            </w:rPr>
            <m:t>×</m:t>
          </m:r>
          <m:r>
            <w:rPr>
              <w:rFonts w:ascii="Cambria Math" w:eastAsia="仿宋" w:hAnsi="Cambria Math" w:cs="Times New Roman"/>
              <w:sz w:val="24"/>
              <w:szCs w:val="24"/>
            </w:rPr>
            <m:t>100</m:t>
          </m:r>
          <m:r>
            <w:rPr>
              <w:rFonts w:ascii="Cambria Math" w:eastAsia="仿宋" w:hAnsi="Cambria Math" w:cs="Times New Roman"/>
              <w:sz w:val="24"/>
              <w:szCs w:val="24"/>
              <w:lang w:eastAsia="zh-CN"/>
            </w:rPr>
            <m:t>%</m:t>
          </m:r>
        </m:oMath>
      </m:oMathPara>
    </w:p>
    <w:p w14:paraId="51C9F838" w14:textId="77777777" w:rsidR="00A01A82" w:rsidRDefault="00000000">
      <w:pPr>
        <w:widowControl/>
        <w:spacing w:line="360" w:lineRule="auto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式中：</w:t>
      </w:r>
    </w:p>
    <w:p w14:paraId="4C4464A5" w14:textId="77777777" w:rsidR="00A01A82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平行测定的最大值；</w:t>
      </w:r>
    </w:p>
    <w:p w14:paraId="76D5E1C8" w14:textId="77777777" w:rsidR="00A01A82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i/>
          <w:sz w:val="24"/>
          <w:szCs w:val="24"/>
          <w:lang w:eastAsia="zh-CN"/>
        </w:rPr>
        <w:t>X</w:t>
      </w:r>
      <w:r>
        <w:rPr>
          <w:rFonts w:ascii="Times New Roman" w:eastAsia="仿宋" w:hAnsi="Times New Roman" w:cs="Times New Roman"/>
          <w:sz w:val="24"/>
          <w:szCs w:val="24"/>
          <w:vertAlign w:val="subscript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 xml:space="preserve"> 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平行测定的最小值；</w:t>
      </w:r>
    </w:p>
    <w:p w14:paraId="0643BFAE" w14:textId="77777777" w:rsidR="00A01A82" w:rsidRDefault="00000000">
      <w:pPr>
        <w:widowControl/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m:oMath>
        <m:acc>
          <m:accPr>
            <m:chr m:val="̅"/>
            <m:ctrlP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</m:ctrlPr>
          </m:accPr>
          <m:e>
            <m:r>
              <w:rPr>
                <w:rFonts w:ascii="Cambria Math" w:eastAsia="仿宋" w:hAnsi="Cambria Math" w:cs="Times New Roman"/>
                <w:sz w:val="24"/>
                <w:szCs w:val="24"/>
                <w:lang w:eastAsia="zh-CN"/>
              </w:rPr>
              <m:t>X</m:t>
            </m:r>
          </m:e>
        </m:acc>
      </m:oMath>
      <w:r>
        <w:rPr>
          <w:rFonts w:eastAsia="仿宋" w:hAnsi="Cambria Math" w:cs="Times New Roman" w:hint="eastAsia"/>
          <w:sz w:val="24"/>
          <w:szCs w:val="24"/>
          <w:lang w:eastAsia="zh-CN"/>
        </w:rPr>
        <w:t xml:space="preserve"> 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——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平行测定的平均值。</w:t>
      </w:r>
    </w:p>
    <w:p w14:paraId="701D19CD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5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）按下式计算目标产物的精制收率，结果保留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3</w:t>
      </w:r>
      <w:r>
        <w:rPr>
          <w:rFonts w:ascii="Times New Roman" w:eastAsia="仿宋" w:hAnsi="Times New Roman" w:cs="Times New Roman"/>
          <w:bCs/>
          <w:sz w:val="24"/>
          <w:szCs w:val="24"/>
          <w:lang w:eastAsia="zh-CN"/>
        </w:rPr>
        <w:t>位有效数字。</w:t>
      </w:r>
    </w:p>
    <w:p w14:paraId="2773B207" w14:textId="77777777" w:rsidR="00A01A82" w:rsidRDefault="00000000">
      <w:pPr>
        <w:spacing w:line="360" w:lineRule="auto"/>
        <w:ind w:firstLineChars="200" w:firstLine="488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m:oMathPara>
        <m:oMath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精制收率</m:t>
          </m:r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 xml:space="preserve"> =</m:t>
          </m:r>
          <m:f>
            <m:fPr>
              <m:ctrl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精制产品质量（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×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产品中的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z w:val="24"/>
                  <w:szCs w:val="24"/>
                  <w:lang w:eastAsia="zh-CN"/>
                </w:rPr>
                <m:t>乙酸丙酯含量</m:t>
              </m:r>
            </m:num>
            <m:den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理论产量（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g</m:t>
              </m:r>
              <m:r>
                <m:rPr>
                  <m:sty m:val="p"/>
                </m:rPr>
                <w:rPr>
                  <w:rFonts w:ascii="Cambria Math" w:eastAsia="仿宋" w:hAnsi="Cambria Math" w:cs="Times New Roman"/>
                  <w:spacing w:val="2"/>
                  <w:sz w:val="24"/>
                  <w:szCs w:val="24"/>
                  <w:lang w:eastAsia="zh-CN"/>
                </w:rPr>
                <m:t>）</m:t>
              </m:r>
            </m:den>
          </m:f>
          <m:r>
            <m:rPr>
              <m:sty m:val="p"/>
            </m:rPr>
            <w:rPr>
              <w:rFonts w:ascii="Cambria Math" w:eastAsia="仿宋" w:hAnsi="Cambria Math" w:cs="Times New Roman"/>
              <w:spacing w:val="2"/>
              <w:sz w:val="24"/>
              <w:szCs w:val="24"/>
              <w:lang w:eastAsia="zh-CN"/>
            </w:rPr>
            <m:t>×100%</m:t>
          </m:r>
        </m:oMath>
      </m:oMathPara>
    </w:p>
    <w:p w14:paraId="1C818765" w14:textId="77777777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 xml:space="preserve">5. </w:t>
      </w:r>
      <w:r>
        <w:rPr>
          <w:rFonts w:ascii="Times New Roman" w:eastAsia="仿宋" w:hAnsi="Times New Roman" w:cs="Times New Roman"/>
          <w:b/>
          <w:sz w:val="24"/>
          <w:szCs w:val="24"/>
          <w:lang w:eastAsia="zh-CN"/>
        </w:rPr>
        <w:t>报告撰写</w:t>
      </w:r>
    </w:p>
    <w:p w14:paraId="3033E0CB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1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）请完成一份工作报告（电子文档），存档并打印；实操过程中的数据记录表、谱图等作为工作报告附件，一并提交。</w:t>
      </w:r>
    </w:p>
    <w:p w14:paraId="5143A0F0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工作报告格式自行设计，内容应包括：实验过程中必须做好的健康、安全、环保措施，实验原理，数据处理，结果评价和问题分析等。</w:t>
      </w:r>
    </w:p>
    <w:p w14:paraId="2A82052F" w14:textId="7E69D4EC" w:rsidR="00A01A82" w:rsidRDefault="00000000">
      <w:pPr>
        <w:spacing w:line="360" w:lineRule="auto"/>
        <w:ind w:firstLineChars="200" w:firstLine="480"/>
        <w:jc w:val="both"/>
        <w:rPr>
          <w:rFonts w:ascii="仿宋" w:eastAsia="仿宋" w:hAnsi="仿宋" w:cs="仿宋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（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2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）思考题：</w:t>
      </w:r>
      <w:r w:rsidR="006743B0"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请简述</w:t>
      </w:r>
      <w:r>
        <w:rPr>
          <w:rFonts w:ascii="Times New Roman" w:eastAsia="仿宋" w:hAnsi="Times New Roman" w:cs="Times New Roman" w:hint="eastAsia"/>
          <w:sz w:val="24"/>
          <w:szCs w:val="24"/>
          <w:lang w:eastAsia="zh-CN"/>
        </w:rPr>
        <w:t>气相色谱仪中</w:t>
      </w:r>
      <w:r>
        <w:rPr>
          <w:rFonts w:ascii="仿宋" w:eastAsia="仿宋" w:hAnsi="仿宋" w:cs="仿宋" w:hint="eastAsia"/>
          <w:sz w:val="24"/>
          <w:szCs w:val="24"/>
          <w:lang w:eastAsia="zh-CN"/>
        </w:rPr>
        <w:t>气化室温度</w:t>
      </w:r>
      <w:proofErr w:type="gramStart"/>
      <w:r>
        <w:rPr>
          <w:rFonts w:ascii="仿宋" w:eastAsia="仿宋" w:hAnsi="仿宋" w:cs="仿宋" w:hint="eastAsia"/>
          <w:sz w:val="24"/>
          <w:szCs w:val="24"/>
          <w:lang w:eastAsia="zh-CN"/>
        </w:rPr>
        <w:t>与柱箱温度</w:t>
      </w:r>
      <w:proofErr w:type="gramEnd"/>
      <w:r>
        <w:rPr>
          <w:rFonts w:ascii="仿宋" w:eastAsia="仿宋" w:hAnsi="仿宋" w:cs="仿宋" w:hint="eastAsia"/>
          <w:sz w:val="24"/>
          <w:szCs w:val="24"/>
          <w:lang w:eastAsia="zh-CN"/>
        </w:rPr>
        <w:t>的关系</w:t>
      </w:r>
      <w:r w:rsidR="006743B0">
        <w:rPr>
          <w:rFonts w:ascii="仿宋" w:eastAsia="仿宋" w:hAnsi="仿宋" w:cs="仿宋" w:hint="eastAsia"/>
          <w:sz w:val="24"/>
          <w:szCs w:val="24"/>
          <w:lang w:eastAsia="zh-CN"/>
        </w:rPr>
        <w:t>。</w:t>
      </w:r>
    </w:p>
    <w:p w14:paraId="590DA86D" w14:textId="77777777" w:rsidR="00A01A82" w:rsidRDefault="00A01A82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</w:p>
    <w:p w14:paraId="7C033AF4" w14:textId="77777777" w:rsidR="00A01A82" w:rsidRDefault="00000000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/>
          <w:lang w:eastAsia="zh-CN"/>
        </w:rPr>
        <w:br w:type="page"/>
      </w:r>
    </w:p>
    <w:p w14:paraId="22F9AF48" w14:textId="77777777" w:rsidR="00A01A82" w:rsidRDefault="00000000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bCs w:val="0"/>
          <w:lang w:eastAsia="zh-CN"/>
        </w:rPr>
      </w:pPr>
      <w:r>
        <w:rPr>
          <w:rFonts w:ascii="Times New Roman" w:hAnsi="Times New Roman" w:cs="Times New Roman"/>
          <w:bCs w:val="0"/>
          <w:lang w:eastAsia="zh-CN"/>
        </w:rPr>
        <w:lastRenderedPageBreak/>
        <w:t>模块三：</w:t>
      </w:r>
      <w:r>
        <w:rPr>
          <w:rFonts w:ascii="Times New Roman" w:hAnsi="Times New Roman" w:cs="Times New Roman"/>
          <w:bCs w:val="0"/>
          <w:lang w:eastAsia="zh-Hans"/>
        </w:rPr>
        <w:t>实验室安全与气相色谱仿真</w:t>
      </w:r>
    </w:p>
    <w:p w14:paraId="5FC634BF" w14:textId="3D1A6742" w:rsidR="00A01A82" w:rsidRDefault="00000000">
      <w:pPr>
        <w:spacing w:line="360" w:lineRule="auto"/>
        <w:ind w:firstLineChars="200" w:firstLine="482"/>
        <w:jc w:val="both"/>
        <w:rPr>
          <w:rFonts w:ascii="Times New Roman" w:eastAsia="仿宋" w:hAnsi="Times New Roman" w:cs="Times New Roman" w:hint="eastAsia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色谱仿真操作（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60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分钟）</w:t>
      </w:r>
    </w:p>
    <w:p w14:paraId="51E26A30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Hans"/>
        </w:rPr>
        <w:t>本模块中关于气相色谱系统操作考核的内容，将在虚拟实验平台上完成。</w:t>
      </w:r>
    </w:p>
    <w:p w14:paraId="7610955E" w14:textId="77777777" w:rsidR="00A01A82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一、</w:t>
      </w:r>
      <w:r>
        <w:rPr>
          <w:rFonts w:ascii="Times New Roman" w:eastAsia="仿宋" w:hAnsi="Times New Roman" w:cs="Times New Roman"/>
          <w:b/>
          <w:bCs/>
          <w:sz w:val="24"/>
          <w:szCs w:val="24"/>
          <w:lang w:eastAsia="zh-CN"/>
        </w:rPr>
        <w:t>实验室安全</w:t>
      </w:r>
    </w:p>
    <w:p w14:paraId="753F207F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回答实验室安全管理规范相关问题；</w:t>
      </w:r>
    </w:p>
    <w:p w14:paraId="11CE90F7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在色谱实验室中，进行安全风险识别，指出安全隐患；</w:t>
      </w:r>
    </w:p>
    <w:p w14:paraId="3C9C0BB4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气瓶泄露：停止一切火源、电源等可能引起火灾、爆炸等危险的操作；关闭气源阀门；迅速开启实验室通风系统，将氢气排出室外。</w:t>
      </w:r>
    </w:p>
    <w:p w14:paraId="4979C62A" w14:textId="77777777" w:rsidR="00A01A82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二、气相色谱定量分析</w:t>
      </w:r>
    </w:p>
    <w:p w14:paraId="5FB427ED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准备试验和校准仪器：熟悉实验方案、仪器日常维护、标准样品准备。</w:t>
      </w:r>
    </w:p>
    <w:p w14:paraId="1D6C93CE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样品预制及标准样品配制：样品预制、标准样品配制。</w:t>
      </w:r>
    </w:p>
    <w:p w14:paraId="696EFE1B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采样与分析、分析方法优化：样品采集、分析方法设置、分析方法优化。</w:t>
      </w:r>
    </w:p>
    <w:p w14:paraId="62173B75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4.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数据记录、数据处理与报告编写：原始数据记录、数据处理。</w:t>
      </w:r>
    </w:p>
    <w:p w14:paraId="3050D5B1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5.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结果识别与结果评判：结果判断、不正确结果原因分析。</w:t>
      </w:r>
    </w:p>
    <w:p w14:paraId="2822A724" w14:textId="77777777" w:rsidR="00A01A82" w:rsidRDefault="00000000">
      <w:pPr>
        <w:spacing w:beforeLines="50" w:before="156" w:line="360" w:lineRule="auto"/>
        <w:ind w:firstLineChars="200" w:firstLine="482"/>
        <w:jc w:val="both"/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b/>
          <w:bCs/>
          <w:sz w:val="24"/>
          <w:szCs w:val="24"/>
          <w:lang w:eastAsia="zh-Hans"/>
        </w:rPr>
        <w:t>三、气相色谱故障排查</w:t>
      </w:r>
    </w:p>
    <w:p w14:paraId="5472E0A0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1.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确认故障现象：观察仪器显示屏、指示灯、工作站等，分析故障出现的原因。</w:t>
      </w:r>
    </w:p>
    <w:p w14:paraId="56203E14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CN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2.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故障排查：检查仪器各部件之间的连接情况，如电源、气源、进样口、柱子等是否连接良好，对进样口、检测器、待测样品、色谱柱进行故障排查操作。</w:t>
      </w:r>
    </w:p>
    <w:p w14:paraId="2DFA6AF2" w14:textId="77777777" w:rsidR="00A01A82" w:rsidRDefault="00000000">
      <w:pPr>
        <w:spacing w:line="360" w:lineRule="auto"/>
        <w:ind w:firstLineChars="200" w:firstLine="480"/>
        <w:jc w:val="both"/>
        <w:rPr>
          <w:rFonts w:ascii="Times New Roman" w:eastAsia="仿宋" w:hAnsi="Times New Roman" w:cs="Times New Roman"/>
          <w:sz w:val="24"/>
          <w:szCs w:val="24"/>
          <w:lang w:eastAsia="zh-Hans"/>
        </w:rPr>
      </w:pPr>
      <w:r>
        <w:rPr>
          <w:rFonts w:ascii="Times New Roman" w:eastAsia="仿宋" w:hAnsi="Times New Roman" w:cs="Times New Roman"/>
          <w:sz w:val="24"/>
          <w:szCs w:val="24"/>
          <w:lang w:eastAsia="zh-CN"/>
        </w:rPr>
        <w:t>3.</w:t>
      </w:r>
      <w:r>
        <w:rPr>
          <w:rFonts w:ascii="Times New Roman" w:eastAsia="仿宋" w:hAnsi="Times New Roman" w:cs="Times New Roman"/>
          <w:sz w:val="24"/>
          <w:szCs w:val="24"/>
          <w:lang w:eastAsia="zh-CN"/>
        </w:rPr>
        <w:t>故障处理：选择仪器维修工具，如扳手、螺丝刀、钳子等，对气相色谱仪进行简单的维修和调整操作，如更换玻璃衬管、隔垫等。</w:t>
      </w:r>
    </w:p>
    <w:p w14:paraId="7AE58C0B" w14:textId="77777777" w:rsidR="00A01A82" w:rsidRDefault="00A01A82">
      <w:pPr>
        <w:pStyle w:val="20"/>
        <w:spacing w:line="360" w:lineRule="auto"/>
        <w:ind w:left="0"/>
        <w:jc w:val="center"/>
        <w:rPr>
          <w:rFonts w:ascii="Times New Roman" w:hAnsi="Times New Roman" w:cs="Times New Roman"/>
          <w:lang w:eastAsia="zh-CN"/>
        </w:rPr>
      </w:pPr>
    </w:p>
    <w:sectPr w:rsidR="00A01A82">
      <w:footerReference w:type="default" r:id="rId9"/>
      <w:pgSz w:w="11900" w:h="16840"/>
      <w:pgMar w:top="1174" w:right="1800" w:bottom="1061" w:left="1800" w:header="851" w:footer="436" w:gutter="0"/>
      <w:pgNumType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69A8DD" w14:textId="77777777" w:rsidR="006B5176" w:rsidRDefault="006B5176">
      <w:r>
        <w:separator/>
      </w:r>
    </w:p>
  </w:endnote>
  <w:endnote w:type="continuationSeparator" w:id="0">
    <w:p w14:paraId="3AABA7A5" w14:textId="77777777" w:rsidR="006B5176" w:rsidRDefault="006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方正小标宋简体">
    <w:altName w:val="Microsoft YaHei UI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26839000"/>
    </w:sdtPr>
    <w:sdtContent>
      <w:p w14:paraId="250C6F6F" w14:textId="77777777" w:rsidR="00A01A82" w:rsidRDefault="0000000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 w:eastAsia="zh-CN"/>
          </w:rPr>
          <w:t>1</w:t>
        </w:r>
        <w:r>
          <w:fldChar w:fldCharType="end"/>
        </w:r>
      </w:p>
    </w:sdtContent>
  </w:sdt>
  <w:p w14:paraId="691BCE30" w14:textId="77777777" w:rsidR="00A01A82" w:rsidRDefault="00A01A8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6D2CBA" w14:textId="77777777" w:rsidR="006B5176" w:rsidRDefault="006B5176">
      <w:r>
        <w:separator/>
      </w:r>
    </w:p>
  </w:footnote>
  <w:footnote w:type="continuationSeparator" w:id="0">
    <w:p w14:paraId="6023E838" w14:textId="77777777" w:rsidR="006B5176" w:rsidRDefault="006B51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CAEB5A7"/>
    <w:multiLevelType w:val="singleLevel"/>
    <w:tmpl w:val="ECAEB5A7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 w15:restartNumberingAfterBreak="0">
    <w:nsid w:val="17E314E0"/>
    <w:multiLevelType w:val="multilevel"/>
    <w:tmpl w:val="17E314E0"/>
    <w:lvl w:ilvl="0">
      <w:start w:val="1"/>
      <w:numFmt w:val="bullet"/>
      <w:lvlText w:val=""/>
      <w:lvlJc w:val="left"/>
      <w:pPr>
        <w:ind w:left="902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2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62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82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02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22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42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62" w:hanging="420"/>
      </w:pPr>
      <w:rPr>
        <w:rFonts w:ascii="Wingdings" w:hAnsi="Wingdings" w:hint="default"/>
      </w:rPr>
    </w:lvl>
  </w:abstractNum>
  <w:abstractNum w:abstractNumId="2" w15:restartNumberingAfterBreak="0">
    <w:nsid w:val="48F0711B"/>
    <w:multiLevelType w:val="multilevel"/>
    <w:tmpl w:val="48F0711B"/>
    <w:lvl w:ilvl="0">
      <w:start w:val="1"/>
      <w:numFmt w:val="bullet"/>
      <w:lvlText w:val=""/>
      <w:lvlJc w:val="left"/>
      <w:pPr>
        <w:ind w:left="1325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745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65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85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005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425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5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65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85" w:hanging="420"/>
      </w:pPr>
      <w:rPr>
        <w:rFonts w:ascii="Wingdings" w:hAnsi="Wingdings" w:hint="default"/>
      </w:rPr>
    </w:lvl>
  </w:abstractNum>
  <w:num w:numId="1" w16cid:durableId="976687553">
    <w:abstractNumId w:val="1"/>
  </w:num>
  <w:num w:numId="2" w16cid:durableId="431510366">
    <w:abstractNumId w:val="2"/>
  </w:num>
  <w:num w:numId="3" w16cid:durableId="14295477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proofState w:spelling="clean" w:grammar="clean"/>
  <w:defaultTabStop w:val="420"/>
  <w:drawingGridHorizontalSpacing w:val="11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c4NjljNmRkZDZmOTliNmNlY2U3N2EzYzhhZDY4MDQifQ=="/>
  </w:docVars>
  <w:rsids>
    <w:rsidRoot w:val="79DB96EC"/>
    <w:rsid w:val="000043DF"/>
    <w:rsid w:val="00064675"/>
    <w:rsid w:val="001E7C34"/>
    <w:rsid w:val="00227366"/>
    <w:rsid w:val="003517B9"/>
    <w:rsid w:val="003B5210"/>
    <w:rsid w:val="00465A16"/>
    <w:rsid w:val="004A78E7"/>
    <w:rsid w:val="00591B5D"/>
    <w:rsid w:val="00672A8C"/>
    <w:rsid w:val="006743B0"/>
    <w:rsid w:val="006B5176"/>
    <w:rsid w:val="007D1EB6"/>
    <w:rsid w:val="00884DA6"/>
    <w:rsid w:val="00892685"/>
    <w:rsid w:val="008E1001"/>
    <w:rsid w:val="0092694D"/>
    <w:rsid w:val="00A01A82"/>
    <w:rsid w:val="00B863F2"/>
    <w:rsid w:val="00C92B80"/>
    <w:rsid w:val="00FE4817"/>
    <w:rsid w:val="010763FF"/>
    <w:rsid w:val="050926AA"/>
    <w:rsid w:val="06B0568E"/>
    <w:rsid w:val="071719AF"/>
    <w:rsid w:val="07BC3B2F"/>
    <w:rsid w:val="0C5F2D1C"/>
    <w:rsid w:val="1596746C"/>
    <w:rsid w:val="15A27C4C"/>
    <w:rsid w:val="1C5E3373"/>
    <w:rsid w:val="230F27C7"/>
    <w:rsid w:val="2A0D5EAC"/>
    <w:rsid w:val="2E1639B9"/>
    <w:rsid w:val="35A36170"/>
    <w:rsid w:val="363E1CAE"/>
    <w:rsid w:val="36E967B7"/>
    <w:rsid w:val="39B45FC0"/>
    <w:rsid w:val="44BD69EB"/>
    <w:rsid w:val="4FD970CC"/>
    <w:rsid w:val="539B393E"/>
    <w:rsid w:val="58791023"/>
    <w:rsid w:val="5C5F3C8E"/>
    <w:rsid w:val="5C9B611C"/>
    <w:rsid w:val="6F966782"/>
    <w:rsid w:val="73116241"/>
    <w:rsid w:val="73394D73"/>
    <w:rsid w:val="73F60616"/>
    <w:rsid w:val="757725E4"/>
    <w:rsid w:val="79DB96EC"/>
    <w:rsid w:val="7FBDC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34776631"/>
  <w15:docId w15:val="{1F730F24-2142-41CA-B446-62E73BB195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Body Text" w:uiPriority="1" w:qFormat="1"/>
    <w:lsdException w:name="Body Text Indent" w:semiHidden="1" w:uiPriority="99" w:unhideWhenUsed="1" w:qFormat="1"/>
    <w:lsdException w:name="Subtitle" w:qFormat="1"/>
    <w:lsdException w:name="Body Text First Indent 2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uiPriority w:val="1"/>
    <w:qFormat/>
    <w:pPr>
      <w:widowControl w:val="0"/>
    </w:pPr>
    <w:rPr>
      <w:sz w:val="22"/>
      <w:szCs w:val="22"/>
      <w:lang w:eastAsia="en-US"/>
    </w:rPr>
  </w:style>
  <w:style w:type="paragraph" w:styleId="20">
    <w:name w:val="heading 2"/>
    <w:basedOn w:val="a"/>
    <w:next w:val="a"/>
    <w:link w:val="21"/>
    <w:qFormat/>
    <w:pPr>
      <w:ind w:left="120"/>
      <w:outlineLvl w:val="1"/>
    </w:pPr>
    <w:rPr>
      <w:rFonts w:ascii="宋体" w:eastAsia="宋体" w:hAnsi="宋体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uiPriority w:val="99"/>
    <w:unhideWhenUsed/>
    <w:qFormat/>
    <w:pPr>
      <w:ind w:firstLineChars="200" w:firstLine="420"/>
    </w:pPr>
    <w:rPr>
      <w:rFonts w:eastAsia="宋体"/>
      <w:sz w:val="21"/>
    </w:rPr>
  </w:style>
  <w:style w:type="paragraph" w:styleId="a3">
    <w:name w:val="Body Text Indent"/>
    <w:basedOn w:val="a"/>
    <w:uiPriority w:val="99"/>
    <w:semiHidden/>
    <w:unhideWhenUsed/>
    <w:qFormat/>
    <w:pPr>
      <w:spacing w:after="120"/>
      <w:ind w:leftChars="200" w:left="420"/>
    </w:pPr>
  </w:style>
  <w:style w:type="paragraph" w:styleId="a4">
    <w:name w:val="Body Text"/>
    <w:basedOn w:val="a"/>
    <w:uiPriority w:val="1"/>
    <w:qFormat/>
    <w:pPr>
      <w:ind w:left="120"/>
    </w:pPr>
    <w:rPr>
      <w:rFonts w:ascii="宋体" w:eastAsia="宋体" w:hAnsi="宋体"/>
      <w:sz w:val="24"/>
      <w:szCs w:val="24"/>
    </w:rPr>
  </w:style>
  <w:style w:type="paragraph" w:styleId="a5">
    <w:name w:val="footer"/>
    <w:basedOn w:val="a"/>
    <w:link w:val="a6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rPr>
      <w:rFonts w:ascii="Times New Roman" w:eastAsia="宋体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qFormat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21">
    <w:name w:val="标题 2 字符"/>
    <w:basedOn w:val="a0"/>
    <w:link w:val="20"/>
    <w:qFormat/>
    <w:rPr>
      <w:rFonts w:ascii="宋体" w:eastAsia="宋体" w:hAnsi="宋体"/>
      <w:b/>
      <w:bCs/>
      <w:sz w:val="32"/>
      <w:szCs w:val="32"/>
      <w:lang w:eastAsia="en-US"/>
    </w:rPr>
  </w:style>
  <w:style w:type="character" w:customStyle="1" w:styleId="a8">
    <w:name w:val="页眉 字符"/>
    <w:basedOn w:val="a0"/>
    <w:link w:val="a7"/>
    <w:qFormat/>
    <w:rPr>
      <w:sz w:val="18"/>
      <w:szCs w:val="18"/>
      <w:lang w:eastAsia="en-US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  <w:lang w:eastAsia="en-US"/>
    </w:rPr>
  </w:style>
  <w:style w:type="paragraph" w:styleId="ab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10</Pages>
  <Words>696</Words>
  <Characters>3968</Characters>
  <Application>Microsoft Office Word</Application>
  <DocSecurity>0</DocSecurity>
  <Lines>33</Lines>
  <Paragraphs>9</Paragraphs>
  <ScaleCrop>false</ScaleCrop>
  <Company/>
  <LinksUpToDate>false</LinksUpToDate>
  <CharactersWithSpaces>4655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徐洁（小绮绮的麻麻）</dc:creator>
  <cp:lastModifiedBy>Xu Li</cp:lastModifiedBy>
  <cp:revision>14</cp:revision>
  <dcterms:created xsi:type="dcterms:W3CDTF">2023-04-03T20:11:00Z</dcterms:created>
  <dcterms:modified xsi:type="dcterms:W3CDTF">2023-04-15T13:12:00Z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  <property fmtid="{D5CDD505-2E9C-101B-9397-08002B2CF9AE}" pid="3" name="ICV">
    <vt:lpwstr>FC6972BEDB0440339F4D642F03DA851B_13</vt:lpwstr>
  </property>
</Properties>
</file>